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
        <w:rPr>
          <w:rFonts w:ascii="宋体" w:hAnsi="宋体" w:eastAsia="宋体"/>
          <w:sz w:val="44"/>
          <w:szCs w:val="44"/>
        </w:rPr>
      </w:pPr>
      <w:r>
        <w:rPr>
          <w:rFonts w:hint="eastAsia" w:ascii="宋体" w:hAnsi="宋体" w:eastAsia="宋体"/>
          <w:sz w:val="44"/>
          <w:szCs w:val="44"/>
        </w:rPr>
        <w:t>常见问题解答</w:t>
      </w:r>
    </w:p>
    <w:p>
      <w:pPr>
        <w:pStyle w:val="3"/>
        <w:numPr>
          <w:ilvl w:val="0"/>
          <w:numId w:val="1"/>
        </w:numPr>
        <w:rPr>
          <w:rFonts w:ascii="宋体" w:hAnsi="宋体"/>
          <w:sz w:val="30"/>
          <w:szCs w:val="30"/>
        </w:rPr>
      </w:pPr>
      <w:r>
        <w:rPr>
          <w:rFonts w:hint="eastAsia" w:ascii="宋体" w:hAnsi="宋体"/>
          <w:sz w:val="30"/>
          <w:szCs w:val="30"/>
        </w:rPr>
        <w:t>个人常见问题</w:t>
      </w:r>
    </w:p>
    <w:p>
      <w:pPr>
        <w:numPr>
          <w:ilvl w:val="0"/>
          <w:numId w:val="2"/>
        </w:numPr>
        <w:spacing w:line="360" w:lineRule="auto"/>
        <w:jc w:val="left"/>
        <w:rPr>
          <w:rFonts w:ascii="宋体" w:hAnsi="宋体" w:cstheme="minorEastAsia"/>
          <w:b/>
          <w:bCs/>
        </w:rPr>
      </w:pPr>
      <w:r>
        <w:rPr>
          <w:rFonts w:hint="eastAsia" w:ascii="宋体" w:hAnsi="宋体" w:cstheme="minorEastAsia"/>
          <w:b/>
          <w:bCs/>
        </w:rPr>
        <w:t>问：</w:t>
      </w:r>
      <w:r>
        <w:rPr>
          <w:rFonts w:hint="eastAsia" w:ascii="宋体" w:hAnsi="宋体" w:cstheme="minorEastAsia"/>
          <w:b/>
          <w:bCs/>
          <w:lang w:val="en-US" w:eastAsia="zh-CN"/>
        </w:rPr>
        <w:t>个人</w:t>
      </w:r>
      <w:r>
        <w:rPr>
          <w:rFonts w:hint="eastAsia" w:ascii="宋体" w:hAnsi="宋体" w:cstheme="minorEastAsia"/>
          <w:b/>
          <w:bCs/>
        </w:rPr>
        <w:t>如何登录安徽省专业技术</w:t>
      </w:r>
      <w:r>
        <w:rPr>
          <w:rFonts w:hint="eastAsia" w:ascii="宋体" w:hAnsi="宋体" w:cstheme="minorEastAsia"/>
          <w:b/>
          <w:bCs/>
          <w:lang w:val="en-US" w:eastAsia="zh-CN"/>
        </w:rPr>
        <w:t>人员综合</w:t>
      </w:r>
      <w:r>
        <w:rPr>
          <w:rFonts w:hint="eastAsia" w:ascii="宋体" w:hAnsi="宋体" w:cstheme="minorEastAsia"/>
          <w:b/>
          <w:bCs/>
        </w:rPr>
        <w:t>管理服务平台？</w:t>
      </w:r>
    </w:p>
    <w:p>
      <w:pPr>
        <w:spacing w:line="360" w:lineRule="auto"/>
        <w:jc w:val="left"/>
        <w:rPr>
          <w:rFonts w:hint="eastAsia" w:ascii="宋体" w:hAnsi="宋体" w:eastAsia="宋体" w:cs="宋体"/>
        </w:rPr>
      </w:pPr>
      <w:r>
        <w:rPr>
          <w:rFonts w:hint="eastAsia" w:ascii="宋体" w:hAnsi="宋体" w:cstheme="minorEastAsia"/>
        </w:rPr>
        <w:t>答：</w:t>
      </w:r>
      <w:r>
        <w:rPr>
          <w:rFonts w:hint="eastAsia" w:ascii="宋体" w:hAnsi="宋体" w:eastAsia="宋体" w:cs="宋体"/>
        </w:rPr>
        <w:t>用户在浏览器中输入网址：</w:t>
      </w:r>
      <w:r>
        <w:rPr>
          <w:rFonts w:ascii="宋体" w:hAnsi="宋体" w:eastAsia="宋体" w:cs="宋体"/>
          <w:color w:val="auto"/>
          <w:u w:val="none"/>
        </w:rPr>
        <w:t>http://hrss.ah.gov.cn/</w:t>
      </w:r>
      <w:r>
        <w:rPr>
          <w:rFonts w:hint="eastAsia" w:ascii="宋体" w:hAnsi="宋体" w:eastAsia="宋体" w:cs="宋体"/>
          <w:color w:val="auto"/>
          <w:u w:val="none"/>
        </w:rPr>
        <w:t>（</w:t>
      </w:r>
      <w:r>
        <w:rPr>
          <w:rFonts w:hint="eastAsia" w:ascii="宋体" w:hAnsi="宋体" w:eastAsia="宋体" w:cs="宋体"/>
          <w:b/>
          <w:color w:val="auto"/>
          <w:u w:val="none"/>
        </w:rPr>
        <w:t>推荐使用谷歌浏览器或者360安全浏览器极速模式</w:t>
      </w:r>
      <w:r>
        <w:rPr>
          <w:rFonts w:hint="eastAsia" w:ascii="宋体" w:hAnsi="宋体" w:eastAsia="宋体" w:cs="宋体"/>
          <w:color w:val="auto"/>
          <w:u w:val="none"/>
        </w:rPr>
        <w:t>），进入安徽省人力资源和社会保障厅首页，点击“资讯中心”页面下方“专题专栏”中的“</w:t>
      </w:r>
      <w:r>
        <w:rPr>
          <w:rFonts w:hint="eastAsia" w:ascii="宋体" w:hAnsi="宋体" w:eastAsia="宋体" w:cs="宋体"/>
          <w:b/>
          <w:bCs/>
          <w:color w:val="auto"/>
          <w:u w:val="none"/>
        </w:rPr>
        <w:t>专技人员综合管理服务平台”</w:t>
      </w:r>
      <w:r>
        <w:rPr>
          <w:rFonts w:hint="eastAsia" w:ascii="宋体" w:hAnsi="宋体" w:eastAsia="宋体" w:cs="宋体"/>
          <w:color w:val="auto"/>
          <w:u w:val="none"/>
        </w:rPr>
        <w:t>（以下简称本系统），进入本系统首页，选择“</w:t>
      </w:r>
      <w:r>
        <w:rPr>
          <w:rFonts w:hint="eastAsia" w:ascii="宋体" w:hAnsi="宋体" w:eastAsia="宋体" w:cs="宋体"/>
          <w:b/>
          <w:color w:val="auto"/>
          <w:u w:val="none"/>
        </w:rPr>
        <w:t>职称申报</w:t>
      </w:r>
      <w:r>
        <w:rPr>
          <w:rFonts w:hint="eastAsia" w:ascii="宋体" w:hAnsi="宋体" w:eastAsia="宋体" w:cs="宋体"/>
          <w:color w:val="auto"/>
          <w:u w:val="none"/>
        </w:rPr>
        <w:t>”，跳转至登录页面，选择“</w:t>
      </w:r>
      <w:r>
        <w:rPr>
          <w:rFonts w:hint="eastAsia" w:ascii="宋体" w:hAnsi="宋体" w:eastAsia="宋体" w:cs="宋体"/>
          <w:b/>
          <w:bCs/>
          <w:color w:val="auto"/>
          <w:u w:val="none"/>
        </w:rPr>
        <w:t>个人登录</w:t>
      </w:r>
      <w:r>
        <w:rPr>
          <w:rFonts w:hint="eastAsia" w:ascii="宋体" w:hAnsi="宋体" w:eastAsia="宋体" w:cs="宋体"/>
          <w:color w:val="auto"/>
          <w:u w:val="none"/>
        </w:rPr>
        <w:t>”下方“</w:t>
      </w:r>
      <w:r>
        <w:rPr>
          <w:rFonts w:hint="eastAsia" w:ascii="宋体" w:hAnsi="宋体" w:eastAsia="宋体" w:cs="宋体"/>
          <w:b/>
          <w:bCs/>
          <w:color w:val="auto"/>
          <w:u w:val="none"/>
        </w:rPr>
        <w:t>前往安徽政务服务网”</w:t>
      </w:r>
      <w:r>
        <w:rPr>
          <w:rFonts w:hint="eastAsia" w:ascii="宋体" w:hAnsi="宋体" w:eastAsia="宋体" w:cs="宋体"/>
          <w:color w:val="auto"/>
          <w:u w:val="none"/>
        </w:rPr>
        <w:t>，跳转至安徽政务服务网页面，使用安徽政务服务网个人账号</w:t>
      </w:r>
      <w:r>
        <w:rPr>
          <w:rFonts w:hint="eastAsia" w:ascii="宋体" w:hAnsi="宋体" w:eastAsia="宋体" w:cs="宋体"/>
          <w:color w:val="auto"/>
          <w:u w:val="none"/>
          <w:lang w:val="en-US" w:eastAsia="zh-CN"/>
        </w:rPr>
        <w:t>密码</w:t>
      </w:r>
      <w:r>
        <w:rPr>
          <w:rFonts w:hint="eastAsia" w:ascii="宋体" w:hAnsi="宋体" w:eastAsia="宋体" w:cs="宋体"/>
          <w:color w:val="auto"/>
          <w:u w:val="none"/>
        </w:rPr>
        <w:t>进行登录。</w:t>
      </w:r>
    </w:p>
    <w:p>
      <w:pPr>
        <w:pStyle w:val="2"/>
        <w:ind w:left="0" w:leftChars="0" w:firstLine="0" w:firstLineChars="0"/>
      </w:pPr>
      <w:r>
        <w:drawing>
          <wp:inline distT="0" distB="0" distL="114300" distR="114300">
            <wp:extent cx="5553710" cy="3912235"/>
            <wp:effectExtent l="0" t="0" r="8890" b="4445"/>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5"/>
                    <a:stretch>
                      <a:fillRect/>
                    </a:stretch>
                  </pic:blipFill>
                  <pic:spPr>
                    <a:xfrm>
                      <a:off x="0" y="0"/>
                      <a:ext cx="5553710" cy="3912235"/>
                    </a:xfrm>
                    <a:prstGeom prst="rect">
                      <a:avLst/>
                    </a:prstGeom>
                    <a:noFill/>
                    <a:ln>
                      <a:noFill/>
                    </a:ln>
                  </pic:spPr>
                </pic:pic>
              </a:graphicData>
            </a:graphic>
          </wp:inline>
        </w:drawing>
      </w:r>
    </w:p>
    <w:p>
      <w:pPr>
        <w:spacing w:line="360" w:lineRule="auto"/>
        <w:jc w:val="left"/>
        <w:rPr>
          <w:rFonts w:hint="eastAsia" w:ascii="宋体" w:hAnsi="宋体" w:eastAsia="宋体" w:cs="宋体"/>
        </w:rPr>
      </w:pPr>
    </w:p>
    <w:p>
      <w:pPr>
        <w:spacing w:line="360" w:lineRule="auto"/>
        <w:jc w:val="center"/>
        <w:rPr>
          <w:rFonts w:ascii="宋体" w:hAnsi="宋体"/>
        </w:rPr>
      </w:pPr>
      <w:r>
        <w:rPr>
          <w:rFonts w:ascii="宋体" w:hAnsi="宋体"/>
        </w:rPr>
        <w:drawing>
          <wp:inline distT="0" distB="0" distL="0" distR="0">
            <wp:extent cx="5274310" cy="3488690"/>
            <wp:effectExtent l="0" t="0" r="254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6"/>
                    <a:stretch>
                      <a:fillRect/>
                    </a:stretch>
                  </pic:blipFill>
                  <pic:spPr>
                    <a:xfrm>
                      <a:off x="0" y="0"/>
                      <a:ext cx="5274310" cy="3489103"/>
                    </a:xfrm>
                    <a:prstGeom prst="rect">
                      <a:avLst/>
                    </a:prstGeom>
                  </pic:spPr>
                </pic:pic>
              </a:graphicData>
            </a:graphic>
          </wp:inline>
        </w:drawing>
      </w:r>
    </w:p>
    <w:p>
      <w:pPr>
        <w:spacing w:line="360" w:lineRule="auto"/>
        <w:jc w:val="center"/>
        <w:rPr>
          <w:rFonts w:ascii="宋体" w:hAnsi="宋体"/>
        </w:rPr>
      </w:pPr>
      <w:r>
        <w:rPr>
          <w:rFonts w:ascii="宋体" w:hAnsi="宋体"/>
        </w:rPr>
        <w:drawing>
          <wp:inline distT="0" distB="0" distL="0" distR="0">
            <wp:extent cx="5274310" cy="3270885"/>
            <wp:effectExtent l="0" t="0" r="254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74310" cy="3271072"/>
                    </a:xfrm>
                    <a:prstGeom prst="rect">
                      <a:avLst/>
                    </a:prstGeom>
                  </pic:spPr>
                </pic:pic>
              </a:graphicData>
            </a:graphic>
          </wp:inline>
        </w:drawing>
      </w:r>
    </w:p>
    <w:p>
      <w:pPr>
        <w:spacing w:line="360" w:lineRule="auto"/>
        <w:jc w:val="center"/>
        <w:rPr>
          <w:rFonts w:ascii="宋体" w:hAnsi="宋体"/>
        </w:rPr>
      </w:pPr>
      <w:r>
        <w:rPr>
          <w:rFonts w:ascii="宋体" w:hAnsi="宋体"/>
        </w:rPr>
        <w:drawing>
          <wp:inline distT="0" distB="0" distL="114300" distR="114300">
            <wp:extent cx="5271135" cy="2094865"/>
            <wp:effectExtent l="0" t="0" r="190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271135" cy="2094865"/>
                    </a:xfrm>
                    <a:prstGeom prst="rect">
                      <a:avLst/>
                    </a:prstGeom>
                    <a:noFill/>
                    <a:ln>
                      <a:noFill/>
                    </a:ln>
                  </pic:spPr>
                </pic:pic>
              </a:graphicData>
            </a:graphic>
          </wp:inline>
        </w:drawing>
      </w:r>
    </w:p>
    <w:p>
      <w:pPr>
        <w:numPr>
          <w:ilvl w:val="0"/>
          <w:numId w:val="3"/>
        </w:numPr>
        <w:spacing w:line="360" w:lineRule="auto"/>
        <w:rPr>
          <w:rFonts w:ascii="宋体" w:hAnsi="宋体" w:cs="宋体"/>
        </w:rPr>
      </w:pPr>
      <w:r>
        <w:rPr>
          <w:rFonts w:hint="eastAsia" w:ascii="宋体" w:hAnsi="宋体" w:cs="宋体"/>
        </w:rPr>
        <w:t>已有安徽政务服务网账号的个人，可直接在“个人用户”框中登录，支持账号密码登录和支付宝扫码授权登录，登录后自动进入本系统。</w:t>
      </w:r>
    </w:p>
    <w:p>
      <w:pPr>
        <w:numPr>
          <w:ilvl w:val="0"/>
          <w:numId w:val="3"/>
        </w:numPr>
        <w:spacing w:line="360" w:lineRule="auto"/>
        <w:rPr>
          <w:rFonts w:ascii="宋体" w:hAnsi="宋体" w:cs="宋体"/>
        </w:rPr>
      </w:pPr>
      <w:r>
        <w:rPr>
          <w:rFonts w:hint="eastAsia" w:ascii="宋体" w:hAnsi="宋体" w:cs="宋体"/>
        </w:rPr>
        <w:t>没有安徽政务服务网账号的个人，点击“个人用户”框下方的“注册”，根据安徽政务服务网提示完成注册再进入安徽省专业技术人员综合管理服务平台的登录页点击“个人登录”。</w:t>
      </w:r>
    </w:p>
    <w:p>
      <w:pPr>
        <w:numPr>
          <w:ilvl w:val="0"/>
          <w:numId w:val="2"/>
        </w:numPr>
        <w:spacing w:line="360" w:lineRule="auto"/>
        <w:jc w:val="left"/>
        <w:rPr>
          <w:rFonts w:ascii="宋体" w:hAnsi="宋体" w:cstheme="minorEastAsia"/>
          <w:b/>
          <w:bCs/>
        </w:rPr>
      </w:pPr>
      <w:r>
        <w:rPr>
          <w:rFonts w:hint="eastAsia" w:ascii="宋体" w:hAnsi="宋体" w:cstheme="minorEastAsia"/>
          <w:b/>
          <w:bCs/>
        </w:rPr>
        <w:t>问：个人在安徽政务网</w:t>
      </w:r>
      <w:r>
        <w:rPr>
          <w:rFonts w:hint="eastAsia" w:ascii="宋体" w:hAnsi="宋体" w:cstheme="minorEastAsia"/>
          <w:b/>
          <w:bCs/>
          <w:lang w:val="en-US" w:eastAsia="zh-CN"/>
        </w:rPr>
        <w:t>页</w:t>
      </w:r>
      <w:r>
        <w:rPr>
          <w:rFonts w:hint="eastAsia" w:ascii="宋体" w:hAnsi="宋体" w:cstheme="minorEastAsia"/>
          <w:b/>
          <w:bCs/>
        </w:rPr>
        <w:t>面点击登录时提示账号密码错误？</w:t>
      </w:r>
    </w:p>
    <w:p>
      <w:pPr>
        <w:spacing w:line="360" w:lineRule="auto"/>
        <w:jc w:val="left"/>
        <w:rPr>
          <w:rFonts w:ascii="宋体" w:hAnsi="宋体" w:cstheme="minorEastAsia"/>
          <w:bCs/>
        </w:rPr>
      </w:pPr>
      <w:r>
        <w:rPr>
          <w:rFonts w:hint="eastAsia" w:ascii="宋体" w:hAnsi="宋体" w:cstheme="minorEastAsia"/>
          <w:bCs/>
        </w:rPr>
        <w:t>答：个人点击“忘记密码”，通过政务网操作流程找回密码；或者拨打1</w:t>
      </w:r>
      <w:r>
        <w:rPr>
          <w:rFonts w:ascii="宋体" w:hAnsi="宋体" w:cstheme="minorEastAsia"/>
          <w:bCs/>
        </w:rPr>
        <w:t>2345</w:t>
      </w:r>
      <w:r>
        <w:rPr>
          <w:rFonts w:hint="eastAsia" w:ascii="宋体" w:hAnsi="宋体" w:cstheme="minorEastAsia"/>
          <w:bCs/>
        </w:rPr>
        <w:t>热线，联系安徽政务服务网的工作人员进行找回。</w:t>
      </w:r>
    </w:p>
    <w:p>
      <w:pPr>
        <w:spacing w:line="360" w:lineRule="auto"/>
        <w:rPr>
          <w:rFonts w:ascii="宋体" w:hAnsi="宋体" w:cs="宋体"/>
        </w:rPr>
      </w:pPr>
      <w:r>
        <w:drawing>
          <wp:inline distT="0" distB="0" distL="0" distR="0">
            <wp:extent cx="5274310" cy="2435860"/>
            <wp:effectExtent l="0" t="0" r="254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9"/>
                    <a:stretch>
                      <a:fillRect/>
                    </a:stretch>
                  </pic:blipFill>
                  <pic:spPr>
                    <a:xfrm>
                      <a:off x="0" y="0"/>
                      <a:ext cx="5274310" cy="2435860"/>
                    </a:xfrm>
                    <a:prstGeom prst="rect">
                      <a:avLst/>
                    </a:prstGeom>
                  </pic:spPr>
                </pic:pic>
              </a:graphicData>
            </a:graphic>
          </wp:inline>
        </w:drawing>
      </w:r>
    </w:p>
    <w:p>
      <w:pPr>
        <w:numPr>
          <w:ilvl w:val="0"/>
          <w:numId w:val="2"/>
        </w:numPr>
        <w:spacing w:line="360" w:lineRule="auto"/>
        <w:jc w:val="left"/>
        <w:rPr>
          <w:rFonts w:ascii="宋体" w:hAnsi="宋体" w:cstheme="minorEastAsia"/>
          <w:b/>
          <w:bCs/>
        </w:rPr>
      </w:pPr>
      <w:r>
        <w:rPr>
          <w:rFonts w:hint="eastAsia" w:ascii="宋体" w:hAnsi="宋体" w:cstheme="minorEastAsia"/>
          <w:b/>
          <w:bCs/>
        </w:rPr>
        <w:t>问：个人登录安徽省专业技术管理服务平台如何绑定工作单位？</w:t>
      </w:r>
    </w:p>
    <w:p>
      <w:pPr>
        <w:spacing w:line="360" w:lineRule="auto"/>
        <w:jc w:val="left"/>
        <w:rPr>
          <w:rFonts w:ascii="宋体" w:hAnsi="宋体" w:cstheme="minorEastAsia"/>
          <w:bCs/>
        </w:rPr>
      </w:pPr>
      <w:r>
        <w:rPr>
          <w:rFonts w:hint="eastAsia" w:ascii="宋体" w:hAnsi="宋体" w:cstheme="minorEastAsia"/>
          <w:bCs/>
        </w:rPr>
        <w:t>答：若个人为首次登录本系统，点击安徽省政务服务网的“登录”后则将跳转到本系统个人注册界面，个人可以“选择所在单位”，绑定其工作单位。</w:t>
      </w:r>
    </w:p>
    <w:p>
      <w:pPr>
        <w:spacing w:line="360" w:lineRule="auto"/>
        <w:jc w:val="left"/>
        <w:rPr>
          <w:rFonts w:ascii="宋体" w:hAnsi="宋体" w:cstheme="minorEastAsia"/>
          <w:bCs/>
        </w:rPr>
      </w:pPr>
      <w:r>
        <w:rPr>
          <w:rFonts w:ascii="宋体" w:hAnsi="宋体"/>
        </w:rPr>
        <w:drawing>
          <wp:inline distT="0" distB="0" distL="0" distR="0">
            <wp:extent cx="5274310" cy="388620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5274310" cy="3886619"/>
                    </a:xfrm>
                    <a:prstGeom prst="rect">
                      <a:avLst/>
                    </a:prstGeom>
                  </pic:spPr>
                </pic:pic>
              </a:graphicData>
            </a:graphic>
          </wp:inline>
        </w:drawing>
      </w:r>
    </w:p>
    <w:p>
      <w:pPr>
        <w:jc w:val="left"/>
        <w:rPr>
          <w:rFonts w:ascii="宋体" w:hAnsi="宋体" w:cstheme="minorEastAsia"/>
        </w:rPr>
      </w:pPr>
      <w:r>
        <w:rPr>
          <w:rFonts w:hint="eastAsia" w:ascii="宋体" w:hAnsi="宋体" w:cstheme="minorEastAsia"/>
          <w:b/>
          <w:bCs/>
        </w:rPr>
        <w:t>注：</w:t>
      </w:r>
      <w:r>
        <w:rPr>
          <w:rFonts w:hint="eastAsia" w:ascii="宋体" w:hAnsi="宋体" w:cstheme="minorEastAsia"/>
          <w:b/>
          <w:bCs/>
          <w:color w:val="FF0000"/>
        </w:rPr>
        <w:t>个人</w:t>
      </w:r>
      <w:r>
        <w:rPr>
          <w:rFonts w:hint="eastAsia" w:ascii="宋体" w:hAnsi="宋体"/>
          <w:b/>
          <w:bCs/>
          <w:color w:val="FF0000"/>
        </w:rPr>
        <w:t>如果未绑定工作单位或未取得工作单位审核通过之前，可以进行前期业绩库的录入但无法提交至单位审核，同时也无法进行职称的申报</w:t>
      </w:r>
      <w:r>
        <w:rPr>
          <w:rFonts w:hint="eastAsia" w:ascii="宋体" w:hAnsi="宋体" w:cstheme="minorEastAsia"/>
          <w:b/>
          <w:bCs/>
        </w:rPr>
        <w:t>。</w:t>
      </w:r>
    </w:p>
    <w:p>
      <w:pPr>
        <w:numPr>
          <w:ilvl w:val="0"/>
          <w:numId w:val="4"/>
        </w:numPr>
        <w:spacing w:line="360" w:lineRule="auto"/>
        <w:ind w:firstLine="480" w:firstLineChars="200"/>
        <w:jc w:val="left"/>
        <w:rPr>
          <w:rFonts w:ascii="宋体" w:hAnsi="宋体" w:cstheme="minorEastAsia"/>
        </w:rPr>
      </w:pPr>
      <w:r>
        <w:rPr>
          <w:rFonts w:hint="eastAsia" w:ascii="宋体" w:hAnsi="宋体" w:cstheme="minorEastAsia"/>
        </w:rPr>
        <w:t>选择“是”，点击“选择单位”，在弹出的搜索框中输入单位名称，查询到匹配的单位名称后，点击单位名称后对应的“选择”按钮，输入申请说明，点击“提交”，待单位审核通过后，即可完成工作单位的绑定。</w:t>
      </w:r>
    </w:p>
    <w:p>
      <w:pPr>
        <w:numPr>
          <w:ilvl w:val="0"/>
          <w:numId w:val="4"/>
        </w:numPr>
        <w:spacing w:line="360" w:lineRule="auto"/>
        <w:ind w:firstLine="480" w:firstLineChars="200"/>
        <w:jc w:val="left"/>
        <w:rPr>
          <w:rFonts w:ascii="宋体" w:hAnsi="宋体" w:cstheme="minorEastAsia"/>
        </w:rPr>
      </w:pPr>
      <w:r>
        <w:rPr>
          <w:rFonts w:hint="eastAsia" w:ascii="宋体" w:hAnsi="宋体" w:cstheme="minorEastAsia"/>
        </w:rPr>
        <w:t>选择“否”，则可暂不选择工作单位，待进入系统后在“个人中心”中再变更工作单位。</w:t>
      </w:r>
    </w:p>
    <w:p>
      <w:pPr>
        <w:numPr>
          <w:ilvl w:val="0"/>
          <w:numId w:val="4"/>
        </w:numPr>
        <w:spacing w:line="360" w:lineRule="auto"/>
        <w:ind w:firstLine="480" w:firstLineChars="200"/>
        <w:jc w:val="left"/>
        <w:rPr>
          <w:rFonts w:ascii="宋体" w:hAnsi="宋体"/>
          <w:color w:val="FF0000"/>
        </w:rPr>
      </w:pPr>
      <w:r>
        <w:rPr>
          <w:rFonts w:hint="eastAsia" w:ascii="宋体" w:hAnsi="宋体" w:cstheme="minorEastAsia"/>
        </w:rPr>
        <w:t>选择“是”，点击“选择单位”，在弹出的搜索框中输入单位名称，但查询不到匹配的单位名称，说明所在工作单位尚未在本系统中完成注册，个人需关闭搜索框，将“是否同步注册单位”选为“否”，点击“提交”。同时联系所在单位相关负责人通过本系统进行法人账号的注册登录，待工作单位账号注册成功后，申报人员可在“个人中心”页面，点击“变更单位”，选择工作单位名称，待单位审核通过后，即可完成工作单位的绑定。</w:t>
      </w:r>
    </w:p>
    <w:p>
      <w:pPr>
        <w:spacing w:before="0" w:after="0"/>
        <w:rPr>
          <w:rFonts w:ascii="宋体" w:hAnsi="宋体"/>
        </w:rPr>
      </w:pPr>
      <w:r>
        <w:rPr>
          <w:rFonts w:ascii="宋体" w:hAnsi="宋体"/>
        </w:rPr>
        <w:drawing>
          <wp:inline distT="0" distB="0" distL="0" distR="0">
            <wp:extent cx="5560695" cy="4080510"/>
            <wp:effectExtent l="0" t="0" r="1905"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11"/>
                    <a:stretch>
                      <a:fillRect/>
                    </a:stretch>
                  </pic:blipFill>
                  <pic:spPr>
                    <a:xfrm>
                      <a:off x="0" y="0"/>
                      <a:ext cx="5560695" cy="4080510"/>
                    </a:xfrm>
                    <a:prstGeom prst="rect">
                      <a:avLst/>
                    </a:prstGeom>
                  </pic:spPr>
                </pic:pic>
              </a:graphicData>
            </a:graphic>
          </wp:inline>
        </w:drawing>
      </w:r>
    </w:p>
    <w:p>
      <w:pPr>
        <w:numPr>
          <w:ilvl w:val="0"/>
          <w:numId w:val="2"/>
        </w:numPr>
        <w:spacing w:line="360" w:lineRule="auto"/>
        <w:jc w:val="left"/>
        <w:rPr>
          <w:rFonts w:ascii="宋体" w:hAnsi="宋体" w:cstheme="minorEastAsia"/>
          <w:b/>
          <w:bCs/>
        </w:rPr>
      </w:pPr>
      <w:r>
        <w:rPr>
          <w:rFonts w:hint="eastAsia" w:ascii="宋体" w:hAnsi="宋体" w:cstheme="minorEastAsia"/>
          <w:b/>
          <w:bCs/>
        </w:rPr>
        <w:t>问：个人进入职称系统后如何录入个人业绩库？</w:t>
      </w:r>
    </w:p>
    <w:p>
      <w:pPr>
        <w:spacing w:line="360" w:lineRule="auto"/>
        <w:jc w:val="left"/>
        <w:rPr>
          <w:rFonts w:ascii="宋体" w:hAnsi="宋体" w:cstheme="minorEastAsia"/>
          <w:bCs/>
        </w:rPr>
      </w:pPr>
      <w:r>
        <w:rPr>
          <w:rFonts w:hint="eastAsia" w:ascii="宋体" w:hAnsi="宋体" w:cstheme="minorEastAsia"/>
          <w:bCs/>
        </w:rPr>
        <w:t>答：个人进入系统后点击“</w:t>
      </w:r>
      <w:r>
        <w:rPr>
          <w:rFonts w:hint="eastAsia" w:ascii="宋体" w:hAnsi="宋体" w:cstheme="minorEastAsia"/>
          <w:b/>
          <w:bCs/>
        </w:rPr>
        <w:t>个人业绩库</w:t>
      </w:r>
      <w:r>
        <w:rPr>
          <w:rFonts w:hint="eastAsia" w:ascii="宋体" w:hAnsi="宋体" w:cstheme="minorEastAsia"/>
          <w:bCs/>
        </w:rPr>
        <w:t>”，下拉选择需录入的业绩库数据进行录入，点击“新增”，在弹出的新增界面进行录入，</w:t>
      </w:r>
      <w:r>
        <w:rPr>
          <w:rFonts w:hint="eastAsia" w:ascii="宋体" w:hAnsi="宋体" w:cstheme="minorEastAsia"/>
          <w:b/>
          <w:bCs/>
        </w:rPr>
        <w:t>录入的个人业绩库数据必须经单位审核后才能使用</w:t>
      </w:r>
      <w:r>
        <w:rPr>
          <w:rFonts w:hint="eastAsia" w:ascii="宋体" w:hAnsi="宋体" w:cstheme="minorEastAsia"/>
          <w:bCs/>
        </w:rPr>
        <w:t>。</w:t>
      </w:r>
    </w:p>
    <w:p>
      <w:pPr>
        <w:spacing w:line="360" w:lineRule="auto"/>
        <w:jc w:val="left"/>
        <w:rPr>
          <w:rFonts w:ascii="宋体" w:hAnsi="宋体" w:cstheme="minorEastAsia"/>
          <w:bCs/>
        </w:rPr>
      </w:pPr>
      <w:r>
        <w:drawing>
          <wp:inline distT="0" distB="0" distL="0" distR="0">
            <wp:extent cx="5274310" cy="3079115"/>
            <wp:effectExtent l="0" t="0" r="254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5274310" cy="3079115"/>
                    </a:xfrm>
                    <a:prstGeom prst="rect">
                      <a:avLst/>
                    </a:prstGeom>
                  </pic:spPr>
                </pic:pic>
              </a:graphicData>
            </a:graphic>
          </wp:inline>
        </w:drawing>
      </w:r>
    </w:p>
    <w:p>
      <w:pPr>
        <w:spacing w:line="360" w:lineRule="auto"/>
        <w:rPr>
          <w:rFonts w:ascii="宋体" w:hAnsi="宋体" w:cs="宋体"/>
          <w:szCs w:val="21"/>
        </w:rPr>
      </w:pPr>
      <w:r>
        <w:drawing>
          <wp:inline distT="0" distB="0" distL="0" distR="0">
            <wp:extent cx="5274310" cy="318389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5274310" cy="3183890"/>
                    </a:xfrm>
                    <a:prstGeom prst="rect">
                      <a:avLst/>
                    </a:prstGeom>
                  </pic:spPr>
                </pic:pic>
              </a:graphicData>
            </a:graphic>
          </wp:inline>
        </w:drawing>
      </w:r>
    </w:p>
    <w:p>
      <w:pPr>
        <w:numPr>
          <w:ilvl w:val="0"/>
          <w:numId w:val="2"/>
        </w:numPr>
        <w:spacing w:line="360" w:lineRule="auto"/>
        <w:jc w:val="left"/>
        <w:rPr>
          <w:rFonts w:ascii="宋体" w:hAnsi="宋体" w:cstheme="minorEastAsia"/>
          <w:b/>
          <w:bCs/>
        </w:rPr>
      </w:pPr>
      <w:r>
        <w:rPr>
          <w:rFonts w:hint="eastAsia" w:ascii="宋体" w:hAnsi="宋体" w:cstheme="minorEastAsia"/>
          <w:b/>
          <w:bCs/>
        </w:rPr>
        <w:t>问：继续教育业绩库数据如何才能通过系统自动获取？</w:t>
      </w:r>
    </w:p>
    <w:p>
      <w:pPr>
        <w:spacing w:line="360" w:lineRule="auto"/>
        <w:jc w:val="left"/>
        <w:rPr>
          <w:rFonts w:ascii="宋体" w:hAnsi="宋体" w:cstheme="minorEastAsia"/>
          <w:bCs/>
        </w:rPr>
      </w:pPr>
      <w:r>
        <w:rPr>
          <w:rFonts w:hint="eastAsia" w:ascii="宋体" w:hAnsi="宋体" w:cstheme="minorEastAsia"/>
          <w:bCs/>
        </w:rPr>
        <w:t>答：2021年的公需课学时，点击“提取”后系统将自动获取显示在个人继续教育信息中，来源显示“自动生成”。继续教育专业课学时及往年的公需课学时需要个人录入到系统中，点击“新增”完善信息后提交至单位审核，来源显示“用户申报”。</w:t>
      </w:r>
    </w:p>
    <w:p>
      <w:pPr>
        <w:spacing w:line="360" w:lineRule="auto"/>
        <w:jc w:val="left"/>
        <w:rPr>
          <w:rFonts w:ascii="宋体" w:hAnsi="宋体" w:cstheme="minorEastAsia"/>
          <w:bCs/>
        </w:rPr>
      </w:pPr>
      <w:r>
        <w:drawing>
          <wp:inline distT="0" distB="0" distL="0" distR="0">
            <wp:extent cx="5274310" cy="2792730"/>
            <wp:effectExtent l="0" t="0" r="254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5274310" cy="2792730"/>
                    </a:xfrm>
                    <a:prstGeom prst="rect">
                      <a:avLst/>
                    </a:prstGeom>
                  </pic:spPr>
                </pic:pic>
              </a:graphicData>
            </a:graphic>
          </wp:inline>
        </w:drawing>
      </w:r>
    </w:p>
    <w:p>
      <w:pPr>
        <w:numPr>
          <w:ilvl w:val="0"/>
          <w:numId w:val="2"/>
        </w:numPr>
        <w:spacing w:line="360" w:lineRule="auto"/>
        <w:jc w:val="left"/>
        <w:rPr>
          <w:rFonts w:ascii="宋体" w:hAnsi="宋体" w:cstheme="minorEastAsia"/>
          <w:b/>
          <w:bCs/>
        </w:rPr>
      </w:pPr>
      <w:r>
        <w:rPr>
          <w:rFonts w:hint="eastAsia" w:ascii="宋体" w:hAnsi="宋体" w:cstheme="minorEastAsia"/>
          <w:b/>
          <w:bCs/>
        </w:rPr>
        <w:t>问：申报卫生系列的个人如何录入个人业绩库？</w:t>
      </w:r>
    </w:p>
    <w:p>
      <w:pPr>
        <w:spacing w:line="360" w:lineRule="auto"/>
        <w:jc w:val="left"/>
        <w:rPr>
          <w:rFonts w:ascii="宋体" w:hAnsi="宋体" w:cstheme="minorEastAsia"/>
          <w:bCs/>
        </w:rPr>
      </w:pPr>
      <w:r>
        <w:rPr>
          <w:rFonts w:hint="eastAsia" w:ascii="宋体" w:hAnsi="宋体" w:cstheme="minorEastAsia"/>
          <w:bCs/>
        </w:rPr>
        <w:t>答：申报卫生系列的个人点击“行业专用”，通过“新增”或下载模板导入的方式录入个人业绩库数据。</w:t>
      </w:r>
    </w:p>
    <w:p>
      <w:pPr>
        <w:spacing w:before="0" w:after="0" w:line="360" w:lineRule="auto"/>
        <w:jc w:val="left"/>
        <w:rPr>
          <w:rFonts w:ascii="宋体" w:hAnsi="宋体" w:cstheme="minorEastAsia"/>
          <w:bCs/>
        </w:rPr>
      </w:pPr>
      <w:r>
        <w:drawing>
          <wp:inline distT="0" distB="0" distL="0" distR="0">
            <wp:extent cx="5274310" cy="391287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5274310" cy="3912870"/>
                    </a:xfrm>
                    <a:prstGeom prst="rect">
                      <a:avLst/>
                    </a:prstGeom>
                  </pic:spPr>
                </pic:pic>
              </a:graphicData>
            </a:graphic>
          </wp:inline>
        </w:drawing>
      </w:r>
    </w:p>
    <w:p>
      <w:pPr>
        <w:numPr>
          <w:ilvl w:val="0"/>
          <w:numId w:val="2"/>
        </w:numPr>
        <w:spacing w:line="360" w:lineRule="auto"/>
        <w:jc w:val="left"/>
        <w:rPr>
          <w:rFonts w:ascii="宋体" w:hAnsi="宋体" w:cstheme="minorEastAsia"/>
          <w:b/>
          <w:bCs/>
        </w:rPr>
      </w:pPr>
      <w:r>
        <w:rPr>
          <w:rFonts w:hint="eastAsia" w:ascii="宋体" w:hAnsi="宋体" w:cstheme="minorEastAsia"/>
          <w:b/>
          <w:bCs/>
        </w:rPr>
        <w:t>问：个人如何进行职称申报？</w:t>
      </w:r>
    </w:p>
    <w:p>
      <w:pPr>
        <w:spacing w:line="360" w:lineRule="auto"/>
        <w:jc w:val="left"/>
        <w:rPr>
          <w:rFonts w:ascii="宋体" w:hAnsi="宋体" w:cstheme="minorEastAsia"/>
          <w:bCs/>
        </w:rPr>
      </w:pPr>
      <w:r>
        <w:rPr>
          <w:rFonts w:hint="eastAsia" w:ascii="宋体" w:hAnsi="宋体" w:cstheme="minorEastAsia"/>
          <w:bCs/>
        </w:rPr>
        <w:t>答：个人将职称申报时需使用的材料证明录入个人业绩库并经单位审核后，点击“</w:t>
      </w:r>
      <w:r>
        <w:rPr>
          <w:rFonts w:hint="eastAsia" w:ascii="宋体" w:hAnsi="宋体" w:cstheme="minorEastAsia"/>
          <w:b/>
          <w:bCs/>
        </w:rPr>
        <w:t>职称申报</w:t>
      </w:r>
      <w:r>
        <w:rPr>
          <w:rFonts w:hint="eastAsia" w:ascii="宋体" w:hAnsi="宋体" w:cstheme="minorEastAsia"/>
          <w:bCs/>
        </w:rPr>
        <w:t>”，选择当年需申报的评审计划，点击“</w:t>
      </w:r>
      <w:r>
        <w:rPr>
          <w:rFonts w:hint="eastAsia" w:ascii="宋体" w:hAnsi="宋体" w:cstheme="minorEastAsia"/>
          <w:b/>
          <w:bCs/>
        </w:rPr>
        <w:t>查看</w:t>
      </w:r>
      <w:r>
        <w:rPr>
          <w:rFonts w:hint="eastAsia" w:ascii="宋体" w:hAnsi="宋体" w:cstheme="minorEastAsia"/>
          <w:bCs/>
        </w:rPr>
        <w:t>”，进入“职称申报申请计划”页面，点击“</w:t>
      </w:r>
      <w:r>
        <w:rPr>
          <w:rFonts w:hint="eastAsia" w:ascii="宋体" w:hAnsi="宋体" w:cstheme="minorEastAsia"/>
          <w:b/>
          <w:bCs/>
        </w:rPr>
        <w:t>马上申报</w:t>
      </w:r>
      <w:r>
        <w:rPr>
          <w:rFonts w:hint="eastAsia" w:ascii="宋体" w:hAnsi="宋体" w:cstheme="minorEastAsia"/>
          <w:bCs/>
        </w:rPr>
        <w:t>”，完善“申报职称选择”界面，在线确认职称申报承诺书后进入申报信息页面，完善职称申报信息并导入职称申报材料，点击“</w:t>
      </w:r>
      <w:r>
        <w:rPr>
          <w:rFonts w:hint="eastAsia" w:ascii="宋体" w:hAnsi="宋体" w:cstheme="minorEastAsia"/>
          <w:b/>
          <w:bCs/>
        </w:rPr>
        <w:t>提交</w:t>
      </w:r>
      <w:r>
        <w:rPr>
          <w:rFonts w:hint="eastAsia" w:ascii="宋体" w:hAnsi="宋体" w:cstheme="minorEastAsia"/>
          <w:bCs/>
        </w:rPr>
        <w:t>”即可。</w:t>
      </w:r>
    </w:p>
    <w:p>
      <w:pPr>
        <w:spacing w:before="0" w:after="0" w:line="360" w:lineRule="auto"/>
        <w:jc w:val="left"/>
        <w:rPr>
          <w:rFonts w:ascii="宋体" w:hAnsi="宋体" w:cs="宋体"/>
          <w:b/>
          <w:bCs/>
        </w:rPr>
      </w:pPr>
      <w:r>
        <w:rPr>
          <w:rFonts w:hint="eastAsia" w:ascii="宋体" w:hAnsi="宋体" w:cs="宋体"/>
          <w:b/>
          <w:bCs/>
        </w:rPr>
        <w:t>个人在一个申报年度中只允许申报一次职称（不限系列和专业），申报年度为评审计划年度。（非自然年度）</w:t>
      </w:r>
    </w:p>
    <w:p>
      <w:pPr>
        <w:spacing w:line="360" w:lineRule="auto"/>
        <w:jc w:val="left"/>
        <w:rPr>
          <w:rFonts w:ascii="宋体" w:hAnsi="宋体" w:cstheme="minorEastAsia"/>
          <w:b/>
          <w:bCs/>
          <w:szCs w:val="21"/>
        </w:rPr>
      </w:pPr>
      <w:r>
        <w:drawing>
          <wp:inline distT="0" distB="0" distL="0" distR="0">
            <wp:extent cx="5274310" cy="3881120"/>
            <wp:effectExtent l="0" t="0" r="254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5274310" cy="3881120"/>
                    </a:xfrm>
                    <a:prstGeom prst="rect">
                      <a:avLst/>
                    </a:prstGeom>
                  </pic:spPr>
                </pic:pic>
              </a:graphicData>
            </a:graphic>
          </wp:inline>
        </w:drawing>
      </w:r>
    </w:p>
    <w:p>
      <w:pPr>
        <w:spacing w:line="360" w:lineRule="auto"/>
        <w:jc w:val="left"/>
        <w:rPr>
          <w:rFonts w:ascii="宋体" w:hAnsi="宋体" w:cstheme="minorEastAsia"/>
          <w:b/>
          <w:bCs/>
          <w:sz w:val="21"/>
          <w:szCs w:val="21"/>
        </w:rPr>
      </w:pPr>
    </w:p>
    <w:p>
      <w:pPr>
        <w:spacing w:line="360" w:lineRule="auto"/>
        <w:jc w:val="left"/>
        <w:rPr>
          <w:rFonts w:ascii="宋体" w:hAnsi="宋体"/>
          <w:szCs w:val="21"/>
        </w:rPr>
      </w:pPr>
      <w:r>
        <w:drawing>
          <wp:inline distT="0" distB="0" distL="0" distR="0">
            <wp:extent cx="5274310" cy="406082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5274310" cy="4060825"/>
                    </a:xfrm>
                    <a:prstGeom prst="rect">
                      <a:avLst/>
                    </a:prstGeom>
                  </pic:spPr>
                </pic:pic>
              </a:graphicData>
            </a:graphic>
          </wp:inline>
        </w:drawing>
      </w:r>
    </w:p>
    <w:p>
      <w:pPr>
        <w:spacing w:line="360" w:lineRule="auto"/>
        <w:jc w:val="left"/>
        <w:rPr>
          <w:rFonts w:ascii="宋体" w:hAnsi="宋体"/>
          <w:szCs w:val="21"/>
        </w:rPr>
      </w:pPr>
      <w:r>
        <w:drawing>
          <wp:inline distT="0" distB="0" distL="0" distR="0">
            <wp:extent cx="5274310" cy="3750945"/>
            <wp:effectExtent l="0" t="0" r="254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8"/>
                    <a:stretch>
                      <a:fillRect/>
                    </a:stretch>
                  </pic:blipFill>
                  <pic:spPr>
                    <a:xfrm>
                      <a:off x="0" y="0"/>
                      <a:ext cx="5274310" cy="3750945"/>
                    </a:xfrm>
                    <a:prstGeom prst="rect">
                      <a:avLst/>
                    </a:prstGeom>
                  </pic:spPr>
                </pic:pic>
              </a:graphicData>
            </a:graphic>
          </wp:inline>
        </w:drawing>
      </w:r>
    </w:p>
    <w:p>
      <w:pPr>
        <w:spacing w:line="360" w:lineRule="auto"/>
        <w:jc w:val="left"/>
        <w:rPr>
          <w:rFonts w:ascii="宋体" w:hAnsi="宋体"/>
          <w:szCs w:val="21"/>
        </w:rPr>
      </w:pPr>
      <w:r>
        <w:drawing>
          <wp:inline distT="0" distB="0" distL="0" distR="0">
            <wp:extent cx="5274310" cy="337883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9"/>
                    <a:stretch>
                      <a:fillRect/>
                    </a:stretch>
                  </pic:blipFill>
                  <pic:spPr>
                    <a:xfrm>
                      <a:off x="0" y="0"/>
                      <a:ext cx="5274310" cy="3378835"/>
                    </a:xfrm>
                    <a:prstGeom prst="rect">
                      <a:avLst/>
                    </a:prstGeom>
                  </pic:spPr>
                </pic:pic>
              </a:graphicData>
            </a:graphic>
          </wp:inline>
        </w:drawing>
      </w:r>
    </w:p>
    <w:p>
      <w:pPr>
        <w:spacing w:line="360" w:lineRule="auto"/>
        <w:jc w:val="left"/>
        <w:rPr>
          <w:rFonts w:ascii="宋体" w:hAnsi="宋体"/>
          <w:szCs w:val="21"/>
        </w:rPr>
      </w:pPr>
      <w:r>
        <w:drawing>
          <wp:inline distT="0" distB="0" distL="0" distR="0">
            <wp:extent cx="5274310" cy="381508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0"/>
                    <a:stretch>
                      <a:fillRect/>
                    </a:stretch>
                  </pic:blipFill>
                  <pic:spPr>
                    <a:xfrm>
                      <a:off x="0" y="0"/>
                      <a:ext cx="5274310" cy="3815080"/>
                    </a:xfrm>
                    <a:prstGeom prst="rect">
                      <a:avLst/>
                    </a:prstGeom>
                  </pic:spPr>
                </pic:pic>
              </a:graphicData>
            </a:graphic>
          </wp:inline>
        </w:drawing>
      </w:r>
    </w:p>
    <w:p>
      <w:pPr>
        <w:numPr>
          <w:ilvl w:val="0"/>
          <w:numId w:val="2"/>
        </w:numPr>
        <w:spacing w:line="360" w:lineRule="auto"/>
        <w:jc w:val="left"/>
        <w:rPr>
          <w:rFonts w:ascii="宋体" w:hAnsi="宋体" w:cstheme="minorEastAsia"/>
          <w:b/>
          <w:bCs/>
        </w:rPr>
      </w:pPr>
      <w:r>
        <w:rPr>
          <w:rFonts w:hint="eastAsia" w:ascii="宋体" w:hAnsi="宋体" w:cstheme="minorEastAsia"/>
          <w:b/>
          <w:bCs/>
        </w:rPr>
        <w:t>问：个人点击评审计划后的查看，进入职称申报申请计划页面，为什么“马上申报”按钮是灰色的？</w:t>
      </w:r>
    </w:p>
    <w:p>
      <w:pPr>
        <w:spacing w:line="360" w:lineRule="auto"/>
        <w:jc w:val="left"/>
        <w:rPr>
          <w:rFonts w:ascii="宋体" w:hAnsi="宋体"/>
        </w:rPr>
      </w:pPr>
      <w:r>
        <w:rPr>
          <w:rFonts w:hint="eastAsia" w:ascii="宋体" w:hAnsi="宋体"/>
        </w:rPr>
        <w:t>答：存在职称申报记录，点击职称申报页面，在“当前申报记录里”存在职称申报记录，若申报职称信息无误，可点击“</w:t>
      </w:r>
      <w:r>
        <w:rPr>
          <w:rFonts w:hint="eastAsia" w:ascii="宋体" w:hAnsi="宋体"/>
          <w:lang w:val="en-US" w:eastAsia="zh-CN"/>
        </w:rPr>
        <w:t>填报</w:t>
      </w:r>
      <w:r>
        <w:rPr>
          <w:rFonts w:hint="eastAsia" w:ascii="宋体" w:hAnsi="宋体"/>
        </w:rPr>
        <w:t>”继续申报；若申报</w:t>
      </w:r>
      <w:r>
        <w:rPr>
          <w:rFonts w:hint="eastAsia" w:ascii="宋体" w:hAnsi="宋体"/>
          <w:lang w:val="en-US" w:eastAsia="zh-CN"/>
        </w:rPr>
        <w:t>计划选择</w:t>
      </w:r>
      <w:r>
        <w:rPr>
          <w:rFonts w:hint="eastAsia" w:ascii="宋体" w:hAnsi="宋体"/>
        </w:rPr>
        <w:t>有误，可点击“删除”，重新申报。</w:t>
      </w:r>
    </w:p>
    <w:p>
      <w:pPr>
        <w:spacing w:line="360" w:lineRule="auto"/>
        <w:jc w:val="left"/>
        <w:rPr>
          <w:rFonts w:ascii="宋体" w:hAnsi="宋体" w:cstheme="minorEastAsia"/>
          <w:b/>
          <w:bCs/>
        </w:rPr>
      </w:pPr>
      <w:r>
        <w:drawing>
          <wp:inline distT="0" distB="0" distL="0" distR="0">
            <wp:extent cx="5274310" cy="392430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
                    <a:stretch>
                      <a:fillRect/>
                    </a:stretch>
                  </pic:blipFill>
                  <pic:spPr>
                    <a:xfrm>
                      <a:off x="0" y="0"/>
                      <a:ext cx="5274310" cy="3924300"/>
                    </a:xfrm>
                    <a:prstGeom prst="rect">
                      <a:avLst/>
                    </a:prstGeom>
                  </pic:spPr>
                </pic:pic>
              </a:graphicData>
            </a:graphic>
          </wp:inline>
        </w:drawing>
      </w:r>
    </w:p>
    <w:p>
      <w:pPr>
        <w:spacing w:line="360" w:lineRule="auto"/>
        <w:jc w:val="left"/>
        <w:rPr>
          <w:rFonts w:ascii="宋体" w:hAnsi="宋体" w:cstheme="minorEastAsia"/>
          <w:b/>
          <w:bCs/>
        </w:rPr>
      </w:pPr>
      <w:r>
        <w:drawing>
          <wp:inline distT="0" distB="0" distL="0" distR="0">
            <wp:extent cx="5274310" cy="1670685"/>
            <wp:effectExtent l="0" t="0" r="254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2"/>
                    <a:stretch>
                      <a:fillRect/>
                    </a:stretch>
                  </pic:blipFill>
                  <pic:spPr>
                    <a:xfrm>
                      <a:off x="0" y="0"/>
                      <a:ext cx="5274310" cy="1670685"/>
                    </a:xfrm>
                    <a:prstGeom prst="rect">
                      <a:avLst/>
                    </a:prstGeom>
                  </pic:spPr>
                </pic:pic>
              </a:graphicData>
            </a:graphic>
          </wp:inline>
        </w:drawing>
      </w:r>
    </w:p>
    <w:p>
      <w:pPr>
        <w:numPr>
          <w:ilvl w:val="0"/>
          <w:numId w:val="2"/>
        </w:numPr>
        <w:spacing w:line="360" w:lineRule="auto"/>
        <w:jc w:val="left"/>
        <w:rPr>
          <w:rFonts w:ascii="宋体" w:hAnsi="宋体" w:cstheme="minorEastAsia"/>
          <w:b/>
          <w:bCs/>
        </w:rPr>
      </w:pPr>
      <w:r>
        <w:rPr>
          <w:rFonts w:hint="eastAsia" w:ascii="宋体" w:hAnsi="宋体" w:cstheme="minorEastAsia"/>
          <w:b/>
          <w:bCs/>
        </w:rPr>
        <w:t>问：个人在选择评审计划进行申报时候选错专业怎么办？</w:t>
      </w:r>
    </w:p>
    <w:p>
      <w:pPr>
        <w:spacing w:line="360" w:lineRule="auto"/>
        <w:jc w:val="left"/>
        <w:rPr>
          <w:rFonts w:ascii="宋体" w:hAnsi="宋体" w:cstheme="minorEastAsia"/>
          <w:bCs/>
        </w:rPr>
      </w:pPr>
      <w:r>
        <w:rPr>
          <w:rFonts w:hint="eastAsia" w:ascii="宋体" w:hAnsi="宋体" w:cstheme="minorEastAsia"/>
          <w:bCs/>
        </w:rPr>
        <w:t>答：可以在填写申报信息页面的“基本信息”中点击“修改专业”，弹出修改</w:t>
      </w:r>
      <w:r>
        <w:rPr>
          <w:rFonts w:hint="eastAsia" w:ascii="宋体" w:hAnsi="宋体" w:cstheme="minorEastAsia"/>
          <w:bCs/>
          <w:lang w:val="en-US" w:eastAsia="zh-CN"/>
        </w:rPr>
        <w:t>专业的对话框</w:t>
      </w:r>
      <w:r>
        <w:rPr>
          <w:rFonts w:hint="eastAsia" w:ascii="宋体" w:hAnsi="宋体" w:cstheme="minorEastAsia"/>
          <w:bCs/>
        </w:rPr>
        <w:t>，</w:t>
      </w:r>
      <w:r>
        <w:rPr>
          <w:rFonts w:hint="eastAsia" w:ascii="宋体" w:hAnsi="宋体" w:cstheme="minorEastAsia"/>
          <w:bCs/>
          <w:lang w:val="en-US" w:eastAsia="zh-CN"/>
        </w:rPr>
        <w:t>重新</w:t>
      </w:r>
      <w:r>
        <w:rPr>
          <w:rFonts w:hint="eastAsia" w:ascii="宋体" w:hAnsi="宋体" w:cstheme="minorEastAsia"/>
          <w:bCs/>
        </w:rPr>
        <w:t>选择正确的专业即可。</w:t>
      </w:r>
      <w:r>
        <w:rPr>
          <w:rFonts w:hint="eastAsia" w:ascii="宋体" w:hAnsi="宋体" w:cstheme="minorEastAsia"/>
          <w:b/>
          <w:bCs/>
        </w:rPr>
        <w:t>只允许在同一个评审计划中修改专业</w:t>
      </w:r>
      <w:r>
        <w:rPr>
          <w:rFonts w:hint="eastAsia" w:ascii="宋体" w:hAnsi="宋体" w:cstheme="minorEastAsia"/>
          <w:bCs/>
        </w:rPr>
        <w:t>，若不在同一个评审计划中，需删除该评审计划，重新</w:t>
      </w:r>
      <w:r>
        <w:rPr>
          <w:rFonts w:hint="eastAsia" w:ascii="宋体" w:hAnsi="宋体" w:cstheme="minorEastAsia"/>
          <w:bCs/>
          <w:lang w:val="en-US" w:eastAsia="zh-CN"/>
        </w:rPr>
        <w:t>选择其他评审计划进行</w:t>
      </w:r>
      <w:r>
        <w:rPr>
          <w:rFonts w:hint="eastAsia" w:ascii="宋体" w:hAnsi="宋体" w:cstheme="minorEastAsia"/>
          <w:bCs/>
        </w:rPr>
        <w:t>申报。</w:t>
      </w:r>
    </w:p>
    <w:p>
      <w:pPr>
        <w:spacing w:line="360" w:lineRule="auto"/>
        <w:jc w:val="left"/>
        <w:rPr>
          <w:rFonts w:ascii="宋体" w:hAnsi="宋体" w:cstheme="minorEastAsia"/>
          <w:b/>
          <w:bCs/>
        </w:rPr>
      </w:pPr>
      <w:r>
        <w:drawing>
          <wp:inline distT="0" distB="0" distL="0" distR="0">
            <wp:extent cx="5274310" cy="385445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3"/>
                    <a:stretch>
                      <a:fillRect/>
                    </a:stretch>
                  </pic:blipFill>
                  <pic:spPr>
                    <a:xfrm>
                      <a:off x="0" y="0"/>
                      <a:ext cx="5274310" cy="3854450"/>
                    </a:xfrm>
                    <a:prstGeom prst="rect">
                      <a:avLst/>
                    </a:prstGeom>
                  </pic:spPr>
                </pic:pic>
              </a:graphicData>
            </a:graphic>
          </wp:inline>
        </w:drawing>
      </w:r>
    </w:p>
    <w:p>
      <w:pPr>
        <w:spacing w:line="360" w:lineRule="auto"/>
        <w:jc w:val="left"/>
        <w:rPr>
          <w:rFonts w:ascii="宋体" w:hAnsi="宋体" w:cstheme="minorEastAsia"/>
          <w:b/>
          <w:bCs/>
        </w:rPr>
      </w:pPr>
      <w:r>
        <w:drawing>
          <wp:inline distT="0" distB="0" distL="0" distR="0">
            <wp:extent cx="5274310" cy="2113280"/>
            <wp:effectExtent l="0" t="0" r="254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4"/>
                    <a:stretch>
                      <a:fillRect/>
                    </a:stretch>
                  </pic:blipFill>
                  <pic:spPr>
                    <a:xfrm>
                      <a:off x="0" y="0"/>
                      <a:ext cx="5274310" cy="2113280"/>
                    </a:xfrm>
                    <a:prstGeom prst="rect">
                      <a:avLst/>
                    </a:prstGeom>
                  </pic:spPr>
                </pic:pic>
              </a:graphicData>
            </a:graphic>
          </wp:inline>
        </w:drawing>
      </w:r>
    </w:p>
    <w:p>
      <w:pPr>
        <w:numPr>
          <w:ilvl w:val="0"/>
          <w:numId w:val="2"/>
        </w:numPr>
        <w:spacing w:line="360" w:lineRule="auto"/>
        <w:jc w:val="left"/>
        <w:rPr>
          <w:rFonts w:ascii="宋体" w:hAnsi="宋体" w:cstheme="minorEastAsia"/>
          <w:b/>
          <w:bCs/>
        </w:rPr>
      </w:pPr>
      <w:r>
        <w:rPr>
          <w:rFonts w:hint="eastAsia" w:ascii="宋体" w:hAnsi="宋体" w:cstheme="minorEastAsia"/>
          <w:b/>
          <w:bCs/>
        </w:rPr>
        <w:t>问：个人上传的电子照片或者附件无法显示怎么办？</w:t>
      </w:r>
    </w:p>
    <w:p>
      <w:pPr>
        <w:spacing w:line="360" w:lineRule="auto"/>
        <w:jc w:val="left"/>
        <w:rPr>
          <w:rFonts w:ascii="宋体" w:hAnsi="宋体" w:cstheme="minorEastAsia"/>
          <w:bCs/>
        </w:rPr>
      </w:pPr>
      <w:r>
        <w:rPr>
          <w:rFonts w:hint="eastAsia" w:ascii="宋体" w:hAnsi="宋体" w:cstheme="minorEastAsia"/>
          <w:bCs/>
        </w:rPr>
        <w:t>答：建议使用谷歌浏览器或3</w:t>
      </w:r>
      <w:r>
        <w:rPr>
          <w:rFonts w:ascii="宋体" w:hAnsi="宋体" w:cstheme="minorEastAsia"/>
          <w:bCs/>
        </w:rPr>
        <w:t>60</w:t>
      </w:r>
      <w:r>
        <w:rPr>
          <w:rFonts w:hint="eastAsia" w:ascii="宋体" w:hAnsi="宋体" w:cstheme="minorEastAsia"/>
          <w:bCs/>
        </w:rPr>
        <w:t>安全浏览器极速模式。</w:t>
      </w:r>
    </w:p>
    <w:p>
      <w:pPr>
        <w:numPr>
          <w:ilvl w:val="0"/>
          <w:numId w:val="2"/>
        </w:numPr>
        <w:spacing w:line="360" w:lineRule="auto"/>
        <w:jc w:val="left"/>
        <w:rPr>
          <w:rFonts w:ascii="宋体" w:hAnsi="宋体" w:cstheme="minorEastAsia"/>
          <w:b/>
          <w:bCs/>
        </w:rPr>
      </w:pPr>
      <w:r>
        <w:rPr>
          <w:rFonts w:hint="eastAsia" w:ascii="宋体" w:hAnsi="宋体" w:cstheme="minorEastAsia"/>
          <w:b/>
          <w:bCs/>
        </w:rPr>
        <w:t>问：个人如何导出专业技术资格评审表？</w:t>
      </w:r>
    </w:p>
    <w:p>
      <w:pPr>
        <w:spacing w:line="360" w:lineRule="auto"/>
        <w:jc w:val="left"/>
        <w:rPr>
          <w:rFonts w:hint="default" w:ascii="宋体" w:hAnsi="宋体" w:eastAsia="宋体" w:cstheme="minorEastAsia"/>
          <w:bCs/>
          <w:lang w:val="en-US" w:eastAsia="zh-CN"/>
        </w:rPr>
      </w:pPr>
      <w:r>
        <w:rPr>
          <w:rFonts w:hint="eastAsia" w:ascii="宋体" w:hAnsi="宋体" w:cstheme="minorEastAsia"/>
          <w:bCs/>
        </w:rPr>
        <w:t>答：个人完善职称申报信息并导入职称申报材料点击提交成功后，返回职称申报页面，在当前申报记录中，点击“导出申报信息”。</w:t>
      </w:r>
      <w:r>
        <w:rPr>
          <w:rFonts w:hint="eastAsia" w:ascii="宋体" w:hAnsi="宋体" w:cstheme="minorEastAsia"/>
          <w:bCs/>
          <w:lang w:val="en-US" w:eastAsia="zh-CN"/>
        </w:rPr>
        <w:t>因存在主管部门审核时退回修改的情况，所有建议在评委会组建单位审核通过后再导出评审表线下逐级盖章。</w:t>
      </w:r>
    </w:p>
    <w:p>
      <w:pPr>
        <w:spacing w:line="360" w:lineRule="auto"/>
        <w:jc w:val="left"/>
        <w:rPr>
          <w:rFonts w:ascii="宋体" w:hAnsi="宋体"/>
          <w:szCs w:val="21"/>
        </w:rPr>
      </w:pPr>
      <w:r>
        <w:drawing>
          <wp:inline distT="0" distB="0" distL="0" distR="0">
            <wp:extent cx="5274310" cy="1681480"/>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5"/>
                    <a:stretch>
                      <a:fillRect/>
                    </a:stretch>
                  </pic:blipFill>
                  <pic:spPr>
                    <a:xfrm>
                      <a:off x="0" y="0"/>
                      <a:ext cx="5274310" cy="1681612"/>
                    </a:xfrm>
                    <a:prstGeom prst="rect">
                      <a:avLst/>
                    </a:prstGeom>
                  </pic:spPr>
                </pic:pic>
              </a:graphicData>
            </a:graphic>
          </wp:inline>
        </w:drawing>
      </w:r>
    </w:p>
    <w:p>
      <w:pPr>
        <w:numPr>
          <w:ilvl w:val="0"/>
          <w:numId w:val="2"/>
        </w:numPr>
        <w:spacing w:line="360" w:lineRule="auto"/>
        <w:jc w:val="left"/>
        <w:rPr>
          <w:rFonts w:ascii="宋体" w:hAnsi="宋体" w:cstheme="minorEastAsia"/>
          <w:b/>
          <w:bCs/>
        </w:rPr>
      </w:pPr>
      <w:r>
        <w:rPr>
          <w:rFonts w:hint="eastAsia" w:ascii="宋体" w:hAnsi="宋体" w:cstheme="minorEastAsia"/>
          <w:b/>
          <w:bCs/>
        </w:rPr>
        <w:t>问：个人已提交业绩库数据，想进行编辑修改怎么操作？</w:t>
      </w:r>
    </w:p>
    <w:p>
      <w:pPr>
        <w:spacing w:line="360" w:lineRule="auto"/>
        <w:jc w:val="left"/>
        <w:rPr>
          <w:rFonts w:ascii="宋体" w:hAnsi="宋体"/>
          <w:szCs w:val="21"/>
        </w:rPr>
      </w:pPr>
      <w:r>
        <w:rPr>
          <w:rFonts w:hint="eastAsia" w:ascii="宋体" w:hAnsi="宋体"/>
          <w:szCs w:val="21"/>
        </w:rPr>
        <w:t>答：提交的个人业绩库数据</w:t>
      </w:r>
      <w:r>
        <w:rPr>
          <w:rFonts w:hint="eastAsia" w:ascii="宋体" w:hAnsi="宋体"/>
          <w:szCs w:val="21"/>
          <w:lang w:val="en-US" w:eastAsia="zh-CN"/>
        </w:rPr>
        <w:t>需要修改</w:t>
      </w:r>
      <w:r>
        <w:rPr>
          <w:rFonts w:hint="eastAsia" w:ascii="宋体" w:hAnsi="宋体"/>
          <w:szCs w:val="21"/>
        </w:rPr>
        <w:t>，需要联系绑定的工作单位退回进行修改后再次提交审核（除行业专用中的论文和综述外）；若提交的是行业专用中的论文和综述里的病案列表有误，可点击“调整”，在右侧弹出的界面病案列表中进行“修改”或者“删除”，但若是论文信息或综述信息有误，需要联系绑定的工作单位退回进行修改后再次提交审核。</w:t>
      </w:r>
    </w:p>
    <w:p>
      <w:pPr>
        <w:spacing w:line="360" w:lineRule="auto"/>
        <w:jc w:val="left"/>
        <w:rPr>
          <w:rFonts w:ascii="宋体" w:hAnsi="宋体"/>
          <w:szCs w:val="21"/>
        </w:rPr>
      </w:pPr>
      <w:r>
        <w:drawing>
          <wp:inline distT="0" distB="0" distL="0" distR="0">
            <wp:extent cx="5274310" cy="3157855"/>
            <wp:effectExtent l="0" t="0" r="13970" b="1206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6"/>
                    <a:stretch>
                      <a:fillRect/>
                    </a:stretch>
                  </pic:blipFill>
                  <pic:spPr>
                    <a:xfrm>
                      <a:off x="0" y="0"/>
                      <a:ext cx="5274310" cy="3157855"/>
                    </a:xfrm>
                    <a:prstGeom prst="rect">
                      <a:avLst/>
                    </a:prstGeom>
                  </pic:spPr>
                </pic:pic>
              </a:graphicData>
            </a:graphic>
          </wp:inline>
        </w:drawing>
      </w:r>
    </w:p>
    <w:p>
      <w:pPr>
        <w:numPr>
          <w:ilvl w:val="0"/>
          <w:numId w:val="0"/>
        </w:numPr>
        <w:spacing w:line="360" w:lineRule="auto"/>
        <w:jc w:val="left"/>
        <w:rPr>
          <w:rFonts w:ascii="宋体" w:hAnsi="宋体" w:cstheme="minorEastAsia"/>
          <w:b/>
          <w:bCs/>
        </w:rPr>
      </w:pPr>
      <w:r>
        <w:drawing>
          <wp:inline distT="0" distB="0" distL="0" distR="0">
            <wp:extent cx="5274310" cy="2539365"/>
            <wp:effectExtent l="0" t="0" r="1397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7"/>
                    <a:stretch>
                      <a:fillRect/>
                    </a:stretch>
                  </pic:blipFill>
                  <pic:spPr>
                    <a:xfrm>
                      <a:off x="0" y="0"/>
                      <a:ext cx="5274310" cy="2539365"/>
                    </a:xfrm>
                    <a:prstGeom prst="rect">
                      <a:avLst/>
                    </a:prstGeom>
                  </pic:spPr>
                </pic:pic>
              </a:graphicData>
            </a:graphic>
          </wp:inline>
        </w:drawing>
      </w:r>
    </w:p>
    <w:p>
      <w:pPr>
        <w:numPr>
          <w:ilvl w:val="0"/>
          <w:numId w:val="2"/>
        </w:numPr>
        <w:spacing w:line="360" w:lineRule="auto"/>
        <w:jc w:val="left"/>
        <w:rPr>
          <w:rFonts w:ascii="宋体" w:hAnsi="宋体"/>
          <w:szCs w:val="21"/>
        </w:rPr>
      </w:pPr>
      <w:r>
        <w:rPr>
          <w:rFonts w:hint="eastAsia" w:ascii="宋体" w:hAnsi="宋体" w:cstheme="minorEastAsia"/>
          <w:b/>
          <w:bCs/>
        </w:rPr>
        <w:t>职称申报</w:t>
      </w:r>
      <w:r>
        <w:rPr>
          <w:rFonts w:hint="eastAsia" w:ascii="宋体" w:hAnsi="宋体" w:cstheme="minorEastAsia"/>
          <w:b/>
          <w:bCs/>
          <w:lang w:val="en-US" w:eastAsia="zh-CN"/>
        </w:rPr>
        <w:t>提交后</w:t>
      </w:r>
      <w:r>
        <w:rPr>
          <w:rFonts w:hint="eastAsia" w:ascii="宋体" w:hAnsi="宋体" w:cstheme="minorEastAsia"/>
          <w:b/>
          <w:bCs/>
        </w:rPr>
        <w:t>，想进行编辑修改怎么操作？</w:t>
      </w:r>
    </w:p>
    <w:p>
      <w:pPr>
        <w:spacing w:line="360" w:lineRule="auto"/>
        <w:jc w:val="left"/>
        <w:rPr>
          <w:rFonts w:ascii="宋体" w:hAnsi="宋体"/>
        </w:rPr>
      </w:pPr>
      <w:r>
        <w:rPr>
          <w:rFonts w:hint="eastAsia" w:ascii="宋体" w:hAnsi="宋体"/>
          <w:lang w:val="en-US" w:eastAsia="zh-CN"/>
        </w:rPr>
        <w:t>答：</w:t>
      </w:r>
      <w:r>
        <w:rPr>
          <w:rFonts w:hint="eastAsia" w:ascii="宋体" w:hAnsi="宋体"/>
        </w:rPr>
        <w:t>个人可点击当前申报记录</w:t>
      </w:r>
      <w:r>
        <w:rPr>
          <w:rFonts w:hint="eastAsia" w:ascii="宋体" w:hAnsi="宋体"/>
          <w:lang w:val="en-US" w:eastAsia="zh-CN"/>
        </w:rPr>
        <w:t>的</w:t>
      </w:r>
      <w:r>
        <w:rPr>
          <w:rFonts w:hint="eastAsia" w:ascii="宋体" w:hAnsi="宋体"/>
        </w:rPr>
        <w:t>“查看”</w:t>
      </w:r>
      <w:r>
        <w:rPr>
          <w:rFonts w:hint="eastAsia" w:ascii="宋体" w:hAnsi="宋体"/>
          <w:lang w:val="en-US" w:eastAsia="zh-CN"/>
        </w:rPr>
        <w:t>--</w:t>
      </w:r>
      <w:r>
        <w:rPr>
          <w:rFonts w:hint="eastAsia" w:ascii="宋体" w:hAnsi="宋体"/>
        </w:rPr>
        <w:t>“申报流程”，查看当前审核节点，联系对应审核</w:t>
      </w:r>
      <w:r>
        <w:rPr>
          <w:rFonts w:hint="eastAsia" w:ascii="宋体" w:hAnsi="宋体"/>
          <w:lang w:val="en-US" w:eastAsia="zh-CN"/>
        </w:rPr>
        <w:t>部门的负责人员</w:t>
      </w:r>
      <w:r>
        <w:rPr>
          <w:rFonts w:hint="eastAsia" w:ascii="宋体" w:hAnsi="宋体"/>
        </w:rPr>
        <w:t>退回</w:t>
      </w:r>
      <w:r>
        <w:rPr>
          <w:rFonts w:hint="eastAsia" w:ascii="宋体" w:hAnsi="宋体"/>
          <w:lang w:val="en-US" w:eastAsia="zh-CN"/>
        </w:rPr>
        <w:t>再进行</w:t>
      </w:r>
      <w:r>
        <w:rPr>
          <w:rFonts w:hint="eastAsia" w:ascii="宋体" w:hAnsi="宋体"/>
        </w:rPr>
        <w:t>修改</w:t>
      </w:r>
      <w:r>
        <w:rPr>
          <w:rFonts w:hint="eastAsia" w:ascii="宋体" w:hAnsi="宋体"/>
          <w:b/>
        </w:rPr>
        <w:t>（退回直接退回至个人，提交需逐级审核</w:t>
      </w:r>
      <w:r>
        <w:rPr>
          <w:rFonts w:hint="eastAsia" w:ascii="宋体" w:hAnsi="宋体"/>
        </w:rPr>
        <w:t>）后提交审核。</w:t>
      </w:r>
    </w:p>
    <w:p>
      <w:pPr>
        <w:spacing w:line="360" w:lineRule="auto"/>
        <w:jc w:val="left"/>
        <w:rPr>
          <w:rFonts w:ascii="宋体" w:hAnsi="宋体"/>
          <w:sz w:val="21"/>
          <w:szCs w:val="21"/>
        </w:rPr>
      </w:pPr>
      <w:r>
        <w:drawing>
          <wp:inline distT="0" distB="0" distL="0" distR="0">
            <wp:extent cx="5274310" cy="426847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8"/>
                    <a:stretch>
                      <a:fillRect/>
                    </a:stretch>
                  </pic:blipFill>
                  <pic:spPr>
                    <a:xfrm>
                      <a:off x="0" y="0"/>
                      <a:ext cx="5274310" cy="4268470"/>
                    </a:xfrm>
                    <a:prstGeom prst="rect">
                      <a:avLst/>
                    </a:prstGeom>
                  </pic:spPr>
                </pic:pic>
              </a:graphicData>
            </a:graphic>
          </wp:inline>
        </w:drawing>
      </w:r>
    </w:p>
    <w:p>
      <w:pPr>
        <w:numPr>
          <w:ilvl w:val="0"/>
          <w:numId w:val="2"/>
        </w:numPr>
        <w:spacing w:line="360" w:lineRule="auto"/>
        <w:jc w:val="left"/>
        <w:rPr>
          <w:rFonts w:ascii="宋体" w:hAnsi="宋体"/>
          <w:szCs w:val="21"/>
        </w:rPr>
      </w:pPr>
      <w:r>
        <w:rPr>
          <w:rFonts w:hint="eastAsia" w:ascii="宋体" w:hAnsi="宋体" w:cstheme="minorEastAsia"/>
          <w:b/>
          <w:bCs/>
          <w:lang w:val="en-US" w:eastAsia="zh-CN"/>
        </w:rPr>
        <w:t>职称申报个人信息中的需上传的照片格式要求</w:t>
      </w:r>
      <w:r>
        <w:rPr>
          <w:rFonts w:hint="eastAsia" w:ascii="宋体" w:hAnsi="宋体" w:cstheme="minorEastAsia"/>
          <w:b/>
          <w:bCs/>
        </w:rPr>
        <w:t>？</w:t>
      </w:r>
    </w:p>
    <w:p>
      <w:pPr>
        <w:spacing w:line="360" w:lineRule="auto"/>
        <w:jc w:val="left"/>
        <w:rPr>
          <w:rFonts w:hint="eastAsia" w:ascii="宋体" w:hAnsi="宋体" w:cstheme="minorEastAsia"/>
          <w:b w:val="0"/>
          <w:bCs w:val="0"/>
          <w:lang w:val="en-US" w:eastAsia="zh-CN"/>
        </w:rPr>
      </w:pPr>
      <w:r>
        <w:rPr>
          <w:rFonts w:hint="eastAsia" w:ascii="宋体" w:hAnsi="宋体" w:cstheme="minorEastAsia"/>
          <w:b w:val="0"/>
          <w:bCs w:val="0"/>
          <w:lang w:val="en-US" w:eastAsia="zh-CN"/>
        </w:rPr>
        <w:t>答：上传的照片需要为个人近期免冠正面证件照，底色没有要求，照片大小可在线裁剪。该照片将用于个人的电子职称证书上。</w:t>
      </w:r>
    </w:p>
    <w:p>
      <w:pPr>
        <w:spacing w:line="360" w:lineRule="auto"/>
        <w:jc w:val="left"/>
        <w:rPr>
          <w:rFonts w:hint="eastAsia" w:ascii="宋体" w:hAnsi="宋体" w:cstheme="minorEastAsia"/>
          <w:b w:val="0"/>
          <w:bCs w:val="0"/>
          <w:lang w:val="en-US" w:eastAsia="zh-CN"/>
        </w:rPr>
      </w:pPr>
    </w:p>
    <w:p>
      <w:pPr>
        <w:spacing w:line="360" w:lineRule="auto"/>
        <w:jc w:val="left"/>
        <w:rPr>
          <w:rFonts w:hint="eastAsia" w:ascii="宋体" w:hAnsi="宋体" w:cstheme="minorEastAsia"/>
          <w:b w:val="0"/>
          <w:bCs w:val="0"/>
          <w:lang w:val="en-US" w:eastAsia="zh-CN"/>
        </w:rPr>
      </w:pPr>
    </w:p>
    <w:p>
      <w:pPr>
        <w:spacing w:line="360" w:lineRule="auto"/>
        <w:jc w:val="left"/>
        <w:rPr>
          <w:rFonts w:hint="default" w:ascii="宋体" w:hAnsi="宋体" w:cstheme="minorEastAsia"/>
          <w:b w:val="0"/>
          <w:bCs w:val="0"/>
          <w:lang w:val="en-US" w:eastAsia="zh-CN"/>
        </w:rPr>
      </w:pPr>
    </w:p>
    <w:p>
      <w:pPr>
        <w:pStyle w:val="3"/>
        <w:numPr>
          <w:ilvl w:val="0"/>
          <w:numId w:val="1"/>
        </w:numPr>
        <w:rPr>
          <w:rFonts w:ascii="宋体" w:hAnsi="宋体"/>
          <w:sz w:val="30"/>
          <w:szCs w:val="30"/>
        </w:rPr>
      </w:pPr>
      <w:r>
        <w:rPr>
          <w:rFonts w:hint="eastAsia" w:ascii="宋体" w:hAnsi="宋体"/>
          <w:sz w:val="30"/>
          <w:szCs w:val="30"/>
        </w:rPr>
        <w:t>单位常见问题</w:t>
      </w:r>
    </w:p>
    <w:p>
      <w:pPr>
        <w:numPr>
          <w:ilvl w:val="0"/>
          <w:numId w:val="5"/>
        </w:numPr>
        <w:spacing w:line="360" w:lineRule="auto"/>
        <w:jc w:val="left"/>
        <w:rPr>
          <w:rFonts w:ascii="宋体" w:hAnsi="宋体" w:cstheme="minorEastAsia"/>
          <w:b/>
          <w:bCs/>
        </w:rPr>
      </w:pPr>
      <w:r>
        <w:rPr>
          <w:rFonts w:hint="eastAsia" w:ascii="宋体" w:hAnsi="宋体" w:cstheme="minorEastAsia"/>
          <w:b/>
          <w:bCs/>
        </w:rPr>
        <w:t>问：单位如何登录安徽省专业技术</w:t>
      </w:r>
      <w:r>
        <w:rPr>
          <w:rFonts w:hint="eastAsia" w:ascii="宋体" w:hAnsi="宋体" w:cstheme="minorEastAsia"/>
          <w:b/>
          <w:bCs/>
          <w:lang w:val="en-US" w:eastAsia="zh-CN"/>
        </w:rPr>
        <w:t>人员综合</w:t>
      </w:r>
      <w:r>
        <w:rPr>
          <w:rFonts w:hint="eastAsia" w:ascii="宋体" w:hAnsi="宋体" w:cstheme="minorEastAsia"/>
          <w:b/>
          <w:bCs/>
        </w:rPr>
        <w:t>管理服务平台？</w:t>
      </w:r>
    </w:p>
    <w:p>
      <w:pPr>
        <w:spacing w:line="360" w:lineRule="auto"/>
        <w:jc w:val="left"/>
        <w:rPr>
          <w:rFonts w:hint="eastAsia" w:ascii="宋体" w:hAnsi="宋体" w:cstheme="minorEastAsia"/>
          <w:bCs/>
          <w:lang w:eastAsia="zh-CN"/>
        </w:rPr>
      </w:pPr>
      <w:r>
        <w:rPr>
          <w:rFonts w:hint="eastAsia" w:ascii="宋体" w:hAnsi="宋体" w:cstheme="minorEastAsia"/>
        </w:rPr>
        <w:t>答：单位管理员</w:t>
      </w:r>
      <w:r>
        <w:rPr>
          <w:rFonts w:hint="eastAsia" w:ascii="宋体" w:hAnsi="宋体" w:eastAsia="宋体" w:cs="宋体"/>
        </w:rPr>
        <w:t>在浏览器中输入网址：http://hrss.ah.gov.cn/（</w:t>
      </w:r>
      <w:r>
        <w:rPr>
          <w:rFonts w:hint="eastAsia" w:ascii="宋体" w:hAnsi="宋体" w:eastAsia="宋体" w:cs="宋体"/>
          <w:b/>
        </w:rPr>
        <w:t>推荐使用谷歌浏览器或者360安全浏览器极速模式</w:t>
      </w:r>
      <w:r>
        <w:rPr>
          <w:rFonts w:hint="eastAsia" w:ascii="宋体" w:hAnsi="宋体" w:eastAsia="宋体" w:cs="宋体"/>
        </w:rPr>
        <w:t>），进入安徽省人力资源和社会保障厅首页，点击“</w:t>
      </w:r>
      <w:r>
        <w:rPr>
          <w:rFonts w:hint="eastAsia" w:ascii="宋体" w:hAnsi="宋体" w:eastAsia="宋体" w:cs="宋体"/>
          <w:lang w:val="en-US" w:eastAsia="zh-CN"/>
        </w:rPr>
        <w:t>资讯中心</w:t>
      </w:r>
      <w:r>
        <w:rPr>
          <w:rFonts w:hint="eastAsia" w:ascii="宋体" w:hAnsi="宋体" w:eastAsia="宋体" w:cs="宋体"/>
        </w:rPr>
        <w:t>”</w:t>
      </w:r>
      <w:r>
        <w:rPr>
          <w:rFonts w:hint="eastAsia" w:ascii="宋体" w:hAnsi="宋体" w:eastAsia="宋体" w:cs="宋体"/>
          <w:lang w:val="en-US" w:eastAsia="zh-CN"/>
        </w:rPr>
        <w:t>页面</w:t>
      </w:r>
      <w:r>
        <w:rPr>
          <w:rFonts w:hint="eastAsia" w:ascii="宋体" w:hAnsi="宋体" w:eastAsia="宋体" w:cs="宋体"/>
        </w:rPr>
        <w:t>下</w:t>
      </w:r>
      <w:r>
        <w:rPr>
          <w:rFonts w:hint="eastAsia" w:ascii="宋体" w:hAnsi="宋体" w:eastAsia="宋体" w:cs="宋体"/>
          <w:lang w:val="en-US" w:eastAsia="zh-CN"/>
        </w:rPr>
        <w:t>方</w:t>
      </w:r>
      <w:r>
        <w:rPr>
          <w:rFonts w:hint="eastAsia" w:ascii="宋体" w:hAnsi="宋体" w:eastAsia="宋体" w:cs="宋体"/>
        </w:rPr>
        <w:t>的“</w:t>
      </w:r>
      <w:r>
        <w:rPr>
          <w:rFonts w:hint="eastAsia" w:ascii="宋体" w:hAnsi="宋体" w:eastAsia="宋体" w:cs="宋体"/>
          <w:lang w:val="en-US" w:eastAsia="zh-CN"/>
        </w:rPr>
        <w:t>专题专栏</w:t>
      </w:r>
      <w:r>
        <w:rPr>
          <w:rFonts w:hint="eastAsia" w:ascii="宋体" w:hAnsi="宋体" w:eastAsia="宋体" w:cs="宋体"/>
        </w:rPr>
        <w:t>”中</w:t>
      </w:r>
      <w:r>
        <w:rPr>
          <w:rFonts w:hint="eastAsia" w:ascii="宋体" w:hAnsi="宋体" w:eastAsia="宋体" w:cs="宋体"/>
          <w:lang w:val="en-US" w:eastAsia="zh-CN"/>
        </w:rPr>
        <w:t>的“</w:t>
      </w:r>
      <w:r>
        <w:rPr>
          <w:rFonts w:hint="eastAsia" w:ascii="宋体" w:hAnsi="宋体" w:eastAsia="宋体" w:cs="宋体"/>
          <w:b/>
          <w:bCs/>
        </w:rPr>
        <w:t>专技人员综合管理服务平台</w:t>
      </w:r>
      <w:r>
        <w:rPr>
          <w:rFonts w:hint="eastAsia" w:ascii="宋体" w:hAnsi="宋体" w:eastAsia="宋体" w:cs="宋体"/>
          <w:b/>
          <w:bCs/>
          <w:lang w:eastAsia="zh-CN"/>
        </w:rPr>
        <w:t>”</w:t>
      </w:r>
      <w:r>
        <w:rPr>
          <w:rFonts w:hint="eastAsia" w:ascii="宋体" w:hAnsi="宋体" w:eastAsia="宋体" w:cs="宋体"/>
        </w:rPr>
        <w:t>（以下简称本系统）</w:t>
      </w:r>
      <w:r>
        <w:rPr>
          <w:rFonts w:hint="eastAsia" w:ascii="宋体" w:hAnsi="宋体" w:eastAsia="宋体" w:cs="宋体"/>
          <w:lang w:eastAsia="zh-CN"/>
        </w:rPr>
        <w:t>，</w:t>
      </w:r>
      <w:r>
        <w:rPr>
          <w:rFonts w:hint="eastAsia" w:ascii="宋体" w:hAnsi="宋体" w:eastAsia="宋体" w:cs="宋体"/>
          <w:lang w:val="en-US" w:eastAsia="zh-CN"/>
        </w:rPr>
        <w:t>进入本系统首页，选择“</w:t>
      </w:r>
      <w:r>
        <w:rPr>
          <w:rFonts w:hint="eastAsia" w:ascii="宋体" w:hAnsi="宋体" w:eastAsia="宋体" w:cs="宋体"/>
          <w:b/>
          <w:bCs/>
          <w:lang w:val="en-US" w:eastAsia="zh-CN"/>
        </w:rPr>
        <w:t>职称申报</w:t>
      </w:r>
      <w:r>
        <w:rPr>
          <w:rFonts w:hint="eastAsia" w:ascii="宋体" w:hAnsi="宋体" w:eastAsia="宋体" w:cs="宋体"/>
          <w:lang w:val="en-US" w:eastAsia="zh-CN"/>
        </w:rPr>
        <w:t>”，跳转至登录页面</w:t>
      </w:r>
      <w:r>
        <w:rPr>
          <w:rFonts w:hint="eastAsia" w:ascii="宋体" w:hAnsi="宋体" w:cs="宋体"/>
        </w:rPr>
        <w:t>。</w:t>
      </w:r>
      <w:r>
        <w:rPr>
          <w:rFonts w:hint="eastAsia" w:ascii="宋体" w:hAnsi="宋体" w:cstheme="minorEastAsia"/>
          <w:bCs/>
        </w:rPr>
        <w:t>单位登录</w:t>
      </w:r>
      <w:r>
        <w:rPr>
          <w:rFonts w:hint="eastAsia" w:ascii="宋体" w:hAnsi="宋体" w:cstheme="minorEastAsia"/>
          <w:bCs/>
          <w:lang w:val="en-US" w:eastAsia="zh-CN"/>
        </w:rPr>
        <w:t>本系统</w:t>
      </w:r>
      <w:r>
        <w:rPr>
          <w:rFonts w:hint="eastAsia" w:ascii="宋体" w:hAnsi="宋体" w:cstheme="minorEastAsia"/>
          <w:bCs/>
        </w:rPr>
        <w:t>分为两种情况</w:t>
      </w:r>
      <w:r>
        <w:rPr>
          <w:rFonts w:hint="eastAsia" w:ascii="宋体" w:hAnsi="宋体" w:cstheme="minorEastAsia"/>
          <w:bCs/>
          <w:lang w:eastAsia="zh-CN"/>
        </w:rPr>
        <w:t>：</w:t>
      </w:r>
    </w:p>
    <w:p>
      <w:pPr>
        <w:pStyle w:val="2"/>
        <w:ind w:left="0" w:leftChars="0" w:firstLine="0" w:firstLineChars="0"/>
      </w:pPr>
      <w:r>
        <w:drawing>
          <wp:inline distT="0" distB="0" distL="114300" distR="114300">
            <wp:extent cx="5553710" cy="3912235"/>
            <wp:effectExtent l="0" t="0" r="8890" b="4445"/>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5"/>
                    <a:stretch>
                      <a:fillRect/>
                    </a:stretch>
                  </pic:blipFill>
                  <pic:spPr>
                    <a:xfrm>
                      <a:off x="0" y="0"/>
                      <a:ext cx="5553710" cy="3912235"/>
                    </a:xfrm>
                    <a:prstGeom prst="rect">
                      <a:avLst/>
                    </a:prstGeom>
                    <a:noFill/>
                    <a:ln>
                      <a:noFill/>
                    </a:ln>
                  </pic:spPr>
                </pic:pic>
              </a:graphicData>
            </a:graphic>
          </wp:inline>
        </w:drawing>
      </w:r>
    </w:p>
    <w:p>
      <w:pPr>
        <w:spacing w:line="360" w:lineRule="auto"/>
        <w:jc w:val="left"/>
        <w:rPr>
          <w:rFonts w:hint="eastAsia" w:ascii="宋体" w:hAnsi="宋体" w:cstheme="minorEastAsia"/>
          <w:bCs/>
          <w:lang w:eastAsia="zh-CN"/>
        </w:rPr>
      </w:pPr>
    </w:p>
    <w:p>
      <w:pPr>
        <w:spacing w:line="360" w:lineRule="auto"/>
        <w:jc w:val="left"/>
        <w:rPr>
          <w:rFonts w:ascii="宋体" w:hAnsi="宋体" w:cs="宋体"/>
        </w:rPr>
      </w:pPr>
      <w:r>
        <w:rPr>
          <w:rFonts w:ascii="宋体" w:hAnsi="宋体"/>
        </w:rPr>
        <w:drawing>
          <wp:inline distT="0" distB="0" distL="0" distR="0">
            <wp:extent cx="5274310" cy="348869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6"/>
                    <a:stretch>
                      <a:fillRect/>
                    </a:stretch>
                  </pic:blipFill>
                  <pic:spPr>
                    <a:xfrm>
                      <a:off x="0" y="0"/>
                      <a:ext cx="5274310" cy="3488690"/>
                    </a:xfrm>
                    <a:prstGeom prst="rect">
                      <a:avLst/>
                    </a:prstGeom>
                  </pic:spPr>
                </pic:pic>
              </a:graphicData>
            </a:graphic>
          </wp:inline>
        </w:drawing>
      </w:r>
    </w:p>
    <w:p>
      <w:pPr>
        <w:pStyle w:val="8"/>
        <w:numPr>
          <w:ilvl w:val="0"/>
          <w:numId w:val="6"/>
        </w:numPr>
        <w:spacing w:line="360" w:lineRule="auto"/>
        <w:ind w:firstLineChars="0"/>
        <w:jc w:val="left"/>
        <w:rPr>
          <w:rFonts w:ascii="宋体" w:hAnsi="宋体" w:cstheme="minorEastAsia"/>
          <w:bCs/>
        </w:rPr>
      </w:pPr>
      <w:r>
        <w:rPr>
          <w:rFonts w:hint="eastAsia" w:ascii="宋体" w:hAnsi="宋体" w:cstheme="minorEastAsia"/>
          <w:bCs/>
        </w:rPr>
        <w:t>单位具有统一社会信用代码</w:t>
      </w:r>
    </w:p>
    <w:p>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宋体" w:hAnsi="宋体" w:eastAsia="宋体" w:cs="宋体"/>
          <w:sz w:val="24"/>
          <w:szCs w:val="24"/>
          <w:lang w:val="en-US" w:eastAsia="zh-CN"/>
        </w:rPr>
      </w:pPr>
      <w:r>
        <w:rPr>
          <w:rFonts w:hint="eastAsia" w:ascii="宋体" w:hAnsi="宋体" w:cstheme="minorEastAsia"/>
          <w:bCs/>
        </w:rPr>
        <w:t>有统一社会信用代码</w:t>
      </w:r>
      <w:r>
        <w:rPr>
          <w:rFonts w:hint="eastAsia" w:ascii="宋体" w:hAnsi="宋体" w:cstheme="minorEastAsia"/>
          <w:bCs/>
          <w:lang w:val="en-US" w:eastAsia="zh-CN"/>
        </w:rPr>
        <w:t>的单位</w:t>
      </w:r>
      <w:r>
        <w:rPr>
          <w:rFonts w:hint="eastAsia" w:ascii="宋体" w:hAnsi="宋体" w:cstheme="minorEastAsia"/>
          <w:bCs/>
        </w:rPr>
        <w:t>，</w:t>
      </w:r>
      <w:r>
        <w:rPr>
          <w:rFonts w:hint="eastAsia" w:ascii="宋体" w:hAnsi="宋体" w:cs="宋体"/>
        </w:rPr>
        <w:t>选择“</w:t>
      </w:r>
      <w:r>
        <w:rPr>
          <w:rFonts w:hint="eastAsia" w:ascii="宋体" w:hAnsi="宋体" w:cs="宋体"/>
          <w:b/>
        </w:rPr>
        <w:t>单位</w:t>
      </w:r>
      <w:r>
        <w:rPr>
          <w:rFonts w:hint="eastAsia" w:ascii="宋体" w:hAnsi="宋体" w:cs="宋体"/>
          <w:b/>
          <w:bCs/>
        </w:rPr>
        <w:t>登录</w:t>
      </w:r>
      <w:r>
        <w:rPr>
          <w:rFonts w:hint="eastAsia" w:ascii="宋体" w:hAnsi="宋体" w:cs="宋体"/>
        </w:rPr>
        <w:t>”下方“</w:t>
      </w:r>
      <w:r>
        <w:rPr>
          <w:rFonts w:hint="eastAsia" w:ascii="宋体" w:hAnsi="宋体" w:cs="宋体"/>
          <w:b/>
          <w:bCs/>
        </w:rPr>
        <w:t>前往安徽政务服务网”</w:t>
      </w:r>
      <w:r>
        <w:rPr>
          <w:rFonts w:hint="eastAsia" w:ascii="宋体" w:hAnsi="宋体" w:cs="宋体"/>
        </w:rPr>
        <w:t>，跳转至安徽政务服务网页面，使用安徽政务服务网法人用户账号进行登录。</w:t>
      </w:r>
      <w:r>
        <w:drawing>
          <wp:inline distT="0" distB="0" distL="114300" distR="114300">
            <wp:extent cx="5553710" cy="3484245"/>
            <wp:effectExtent l="0" t="0" r="8890" b="5715"/>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29"/>
                    <a:stretch>
                      <a:fillRect/>
                    </a:stretch>
                  </pic:blipFill>
                  <pic:spPr>
                    <a:xfrm>
                      <a:off x="0" y="0"/>
                      <a:ext cx="5553710" cy="3484245"/>
                    </a:xfrm>
                    <a:prstGeom prst="rect">
                      <a:avLst/>
                    </a:prstGeom>
                    <a:noFill/>
                    <a:ln>
                      <a:noFill/>
                    </a:ln>
                  </pic:spPr>
                </pic:pic>
              </a:graphicData>
            </a:graphic>
          </wp:inline>
        </w:drawing>
      </w:r>
    </w:p>
    <w:p>
      <w:pPr>
        <w:spacing w:line="360" w:lineRule="auto"/>
        <w:ind w:firstLine="480" w:firstLineChars="200"/>
        <w:jc w:val="left"/>
        <w:rPr>
          <w:rFonts w:ascii="宋体" w:hAnsi="宋体" w:cs="宋体"/>
        </w:rPr>
      </w:pPr>
    </w:p>
    <w:p>
      <w:pPr>
        <w:spacing w:line="360" w:lineRule="auto"/>
        <w:jc w:val="left"/>
        <w:rPr>
          <w:rFonts w:ascii="宋体" w:hAnsi="宋体" w:cstheme="minorEastAsia"/>
          <w:bCs/>
        </w:rPr>
      </w:pPr>
      <w:r>
        <w:drawing>
          <wp:inline distT="0" distB="0" distL="0" distR="0">
            <wp:extent cx="5274310" cy="246443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0"/>
                    <a:stretch>
                      <a:fillRect/>
                    </a:stretch>
                  </pic:blipFill>
                  <pic:spPr>
                    <a:xfrm>
                      <a:off x="0" y="0"/>
                      <a:ext cx="5274310" cy="2464435"/>
                    </a:xfrm>
                    <a:prstGeom prst="rect">
                      <a:avLst/>
                    </a:prstGeom>
                  </pic:spPr>
                </pic:pic>
              </a:graphicData>
            </a:graphic>
          </wp:inline>
        </w:drawing>
      </w:r>
    </w:p>
    <w:p>
      <w:pPr>
        <w:numPr>
          <w:ilvl w:val="0"/>
          <w:numId w:val="7"/>
        </w:numPr>
        <w:spacing w:line="360" w:lineRule="auto"/>
        <w:rPr>
          <w:rFonts w:ascii="宋体" w:hAnsi="宋体" w:cs="宋体"/>
        </w:rPr>
      </w:pPr>
      <w:r>
        <w:rPr>
          <w:rFonts w:hint="eastAsia" w:ascii="宋体" w:hAnsi="宋体" w:cs="宋体"/>
        </w:rPr>
        <w:t>已有安徽政务服务网账号的单位，可直接在“法人用户”框中登录，支持账号密码登录、工商电子营业执照和支付宝扫码授权登录，登录后自动进入本系统。</w:t>
      </w:r>
    </w:p>
    <w:p>
      <w:pPr>
        <w:numPr>
          <w:ilvl w:val="0"/>
          <w:numId w:val="7"/>
        </w:numPr>
        <w:spacing w:line="360" w:lineRule="auto"/>
        <w:rPr>
          <w:rFonts w:ascii="宋体" w:hAnsi="宋体" w:cs="宋体"/>
        </w:rPr>
      </w:pPr>
      <w:r>
        <w:rPr>
          <w:rFonts w:hint="eastAsia" w:ascii="宋体" w:hAnsi="宋体" w:cs="宋体"/>
        </w:rPr>
        <w:t>没有安徽政务服务网账号的单位，点击“法人用户”框下方的“注册”，根据安徽政务服务网提示完成注册再进入安徽省专业技术人员综合管理服务平台的登录页点击“单位登录”。</w:t>
      </w:r>
    </w:p>
    <w:p>
      <w:pPr>
        <w:pStyle w:val="8"/>
        <w:numPr>
          <w:ilvl w:val="0"/>
          <w:numId w:val="6"/>
        </w:numPr>
        <w:spacing w:line="360" w:lineRule="auto"/>
        <w:ind w:firstLineChars="0"/>
        <w:jc w:val="left"/>
        <w:rPr>
          <w:rFonts w:ascii="宋体" w:hAnsi="宋体" w:cstheme="minorEastAsia"/>
          <w:bCs/>
        </w:rPr>
      </w:pPr>
      <w:r>
        <w:rPr>
          <w:rFonts w:hint="eastAsia" w:ascii="宋体" w:hAnsi="宋体" w:cstheme="minorEastAsia"/>
          <w:bCs/>
        </w:rPr>
        <w:t>单位无统一社会信用代码</w:t>
      </w:r>
    </w:p>
    <w:p>
      <w:pPr>
        <w:pStyle w:val="2"/>
        <w:spacing w:after="60"/>
        <w:ind w:left="0" w:leftChars="0" w:firstLine="480" w:firstLineChars="200"/>
        <w:rPr>
          <w:rFonts w:hint="default" w:ascii="宋体" w:hAnsi="宋体" w:eastAsia="宋体" w:cs="宋体"/>
          <w:lang w:val="en-US" w:eastAsia="zh-CN"/>
        </w:rPr>
      </w:pPr>
      <w:r>
        <w:rPr>
          <w:rFonts w:hint="eastAsia" w:ascii="宋体" w:hAnsi="宋体" w:cs="宋体"/>
        </w:rPr>
        <w:t>因存在某些单位无统一社会信息代码或者同集团单位共用统一社会信用代码，而无法注册政务网账号的情况。</w:t>
      </w:r>
      <w:r>
        <w:rPr>
          <w:rFonts w:hint="eastAsia" w:ascii="宋体" w:hAnsi="宋体" w:eastAsia="宋体" w:cs="宋体"/>
          <w:color w:val="000000" w:themeColor="text1"/>
          <w:lang w:val="en-US" w:eastAsia="zh-CN"/>
          <w14:textFill>
            <w14:solidFill>
              <w14:schemeClr w14:val="tx1"/>
            </w14:solidFill>
          </w14:textFill>
        </w:rPr>
        <w:t>请将</w:t>
      </w:r>
      <w:r>
        <w:rPr>
          <w:rFonts w:hint="eastAsia" w:ascii="宋体" w:hAnsi="宋体" w:cs="宋体"/>
          <w:color w:val="000000" w:themeColor="text1"/>
          <w:lang w:val="en-US" w:eastAsia="zh-CN"/>
          <w14:textFill>
            <w14:solidFill>
              <w14:schemeClr w14:val="tx1"/>
            </w14:solidFill>
          </w14:textFill>
        </w:rPr>
        <w:t>该类型</w:t>
      </w:r>
      <w:r>
        <w:rPr>
          <w:rFonts w:hint="eastAsia" w:ascii="宋体" w:hAnsi="宋体" w:eastAsia="宋体" w:cs="宋体"/>
          <w:color w:val="000000" w:themeColor="text1"/>
          <w:lang w:val="en-US" w:eastAsia="zh-CN"/>
          <w14:textFill>
            <w14:solidFill>
              <w14:schemeClr w14:val="tx1"/>
            </w14:solidFill>
          </w14:textFill>
        </w:rPr>
        <w:t>单位</w:t>
      </w:r>
      <w:r>
        <w:rPr>
          <w:rFonts w:hint="eastAsia" w:ascii="宋体" w:hAnsi="宋体" w:cs="宋体"/>
          <w:color w:val="000000" w:themeColor="text1"/>
          <w:lang w:val="en-US" w:eastAsia="zh-CN"/>
          <w14:textFill>
            <w14:solidFill>
              <w14:schemeClr w14:val="tx1"/>
            </w14:solidFill>
          </w14:textFill>
        </w:rPr>
        <w:t>将</w:t>
      </w:r>
      <w:r>
        <w:rPr>
          <w:rFonts w:hint="eastAsia" w:ascii="宋体" w:hAnsi="宋体" w:eastAsia="宋体" w:cs="宋体"/>
          <w:color w:val="000000" w:themeColor="text1"/>
          <w:lang w:val="en-US" w:eastAsia="zh-CN"/>
          <w14:textFill>
            <w14:solidFill>
              <w14:schemeClr w14:val="tx1"/>
            </w14:solidFill>
          </w14:textFill>
        </w:rPr>
        <w:t>相关信息提供给所属人社部门，由人社部门发送给系统运维人员进行账号内置。内置成功后，选择“内置单位登录”，使用内置账号密码进行登录进入本系统</w:t>
      </w:r>
      <w:r>
        <w:rPr>
          <w:rFonts w:hint="eastAsia" w:ascii="宋体" w:hAnsi="宋体" w:cs="宋体"/>
          <w:color w:val="000000" w:themeColor="text1"/>
          <w:lang w:val="en-US" w:eastAsia="zh-CN"/>
          <w14:textFill>
            <w14:solidFill>
              <w14:schemeClr w14:val="tx1"/>
            </w14:solidFill>
          </w14:textFill>
        </w:rPr>
        <w:t>。</w:t>
      </w:r>
    </w:p>
    <w:p>
      <w:pPr>
        <w:pStyle w:val="2"/>
        <w:ind w:left="0" w:leftChars="0" w:firstLine="0" w:firstLineChars="0"/>
        <w:rPr>
          <w:rFonts w:hint="eastAsia" w:ascii="宋体" w:hAnsi="宋体" w:eastAsia="宋体" w:cs="宋体"/>
        </w:rPr>
      </w:pPr>
      <w:r>
        <w:drawing>
          <wp:inline distT="0" distB="0" distL="114300" distR="114300">
            <wp:extent cx="5560060" cy="3407410"/>
            <wp:effectExtent l="0" t="0" r="2540" b="6350"/>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31"/>
                    <a:stretch>
                      <a:fillRect/>
                    </a:stretch>
                  </pic:blipFill>
                  <pic:spPr>
                    <a:xfrm>
                      <a:off x="0" y="0"/>
                      <a:ext cx="5560060" cy="3407410"/>
                    </a:xfrm>
                    <a:prstGeom prst="rect">
                      <a:avLst/>
                    </a:prstGeom>
                    <a:noFill/>
                    <a:ln>
                      <a:noFill/>
                    </a:ln>
                  </pic:spPr>
                </pic:pic>
              </a:graphicData>
            </a:graphic>
          </wp:inline>
        </w:drawing>
      </w:r>
    </w:p>
    <w:p>
      <w:pPr>
        <w:numPr>
          <w:ilvl w:val="0"/>
          <w:numId w:val="5"/>
        </w:numPr>
        <w:spacing w:line="360" w:lineRule="auto"/>
        <w:jc w:val="left"/>
        <w:rPr>
          <w:rFonts w:ascii="宋体" w:hAnsi="宋体" w:cstheme="minorEastAsia"/>
          <w:b/>
          <w:bCs/>
        </w:rPr>
      </w:pPr>
      <w:r>
        <w:rPr>
          <w:rFonts w:hint="eastAsia" w:ascii="宋体" w:hAnsi="宋体" w:cstheme="minorEastAsia"/>
          <w:b/>
          <w:bCs/>
        </w:rPr>
        <w:t>问：单位</w:t>
      </w:r>
      <w:r>
        <w:rPr>
          <w:rFonts w:hint="eastAsia" w:ascii="宋体" w:hAnsi="宋体" w:cstheme="minorEastAsia"/>
          <w:b/>
          <w:bCs/>
          <w:lang w:val="en-US" w:eastAsia="zh-CN"/>
        </w:rPr>
        <w:t>在政务服务网</w:t>
      </w:r>
      <w:r>
        <w:rPr>
          <w:rFonts w:hint="eastAsia" w:ascii="宋体" w:hAnsi="宋体" w:cstheme="minorEastAsia"/>
          <w:b/>
          <w:bCs/>
        </w:rPr>
        <w:t>登录时提示账号密码错误？</w:t>
      </w:r>
    </w:p>
    <w:p>
      <w:pPr>
        <w:pStyle w:val="8"/>
        <w:numPr>
          <w:ilvl w:val="0"/>
          <w:numId w:val="0"/>
        </w:numPr>
        <w:spacing w:line="360" w:lineRule="auto"/>
        <w:ind w:leftChars="0"/>
        <w:jc w:val="left"/>
        <w:rPr>
          <w:rFonts w:ascii="宋体" w:hAnsi="宋体" w:cstheme="minorEastAsia"/>
          <w:bCs/>
        </w:rPr>
      </w:pPr>
      <w:r>
        <w:rPr>
          <w:rFonts w:hint="eastAsia" w:ascii="宋体" w:hAnsi="宋体" w:cstheme="minorEastAsia"/>
          <w:bCs/>
        </w:rPr>
        <w:t>答：点击“忘记密码”，通过政务网操作流程找回密码；或者拨打1</w:t>
      </w:r>
      <w:r>
        <w:rPr>
          <w:rFonts w:ascii="宋体" w:hAnsi="宋体" w:cstheme="minorEastAsia"/>
          <w:bCs/>
        </w:rPr>
        <w:t>2345</w:t>
      </w:r>
      <w:r>
        <w:rPr>
          <w:rFonts w:hint="eastAsia" w:ascii="宋体" w:hAnsi="宋体" w:cstheme="minorEastAsia"/>
          <w:bCs/>
        </w:rPr>
        <w:t>热线，联系安徽政务服务网的工作人员进行找回。</w:t>
      </w:r>
    </w:p>
    <w:p>
      <w:pPr>
        <w:spacing w:line="360" w:lineRule="auto"/>
        <w:jc w:val="left"/>
        <w:rPr>
          <w:rFonts w:ascii="宋体" w:hAnsi="宋体" w:cstheme="minorEastAsia"/>
          <w:b/>
          <w:bCs/>
        </w:rPr>
      </w:pPr>
      <w:r>
        <w:drawing>
          <wp:inline distT="0" distB="0" distL="0" distR="0">
            <wp:extent cx="5274310" cy="2951480"/>
            <wp:effectExtent l="0" t="0" r="254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5274310" cy="2951480"/>
                    </a:xfrm>
                    <a:prstGeom prst="rect">
                      <a:avLst/>
                    </a:prstGeom>
                  </pic:spPr>
                </pic:pic>
              </a:graphicData>
            </a:graphic>
          </wp:inline>
        </w:drawing>
      </w:r>
    </w:p>
    <w:p>
      <w:pPr>
        <w:numPr>
          <w:ilvl w:val="0"/>
          <w:numId w:val="5"/>
        </w:numPr>
        <w:spacing w:line="360" w:lineRule="auto"/>
        <w:jc w:val="left"/>
        <w:rPr>
          <w:rFonts w:ascii="宋体" w:hAnsi="宋体" w:cstheme="minorEastAsia"/>
          <w:b/>
          <w:bCs/>
        </w:rPr>
      </w:pPr>
      <w:bookmarkStart w:id="0" w:name="_GoBack"/>
      <w:bookmarkEnd w:id="0"/>
      <w:r>
        <w:rPr>
          <w:rFonts w:hint="eastAsia" w:ascii="宋体" w:hAnsi="宋体" w:cstheme="minorEastAsia"/>
          <w:b/>
          <w:bCs/>
        </w:rPr>
        <w:t>问：单位如何选择归属地问题？</w:t>
      </w:r>
    </w:p>
    <w:p>
      <w:pPr>
        <w:spacing w:line="360" w:lineRule="auto"/>
        <w:jc w:val="left"/>
        <w:rPr>
          <w:rFonts w:ascii="宋体" w:hAnsi="宋体" w:cstheme="minorEastAsia"/>
          <w:bCs/>
        </w:rPr>
      </w:pPr>
      <w:r>
        <w:rPr>
          <w:rFonts w:hint="eastAsia" w:ascii="宋体" w:hAnsi="宋体" w:cstheme="minorEastAsia"/>
          <w:bCs/>
        </w:rPr>
        <w:t>答：若单位为首次登录本系统，点击安徽省政务服务网的“登录”后则将跳转到本系统单位注册界面，</w:t>
      </w:r>
      <w:r>
        <w:rPr>
          <w:rFonts w:hint="eastAsia" w:ascii="宋体" w:hAnsi="宋体" w:cstheme="minorEastAsia"/>
          <w:bCs/>
          <w:lang w:val="en-US" w:eastAsia="zh-CN"/>
        </w:rPr>
        <w:t>在完善单位详细信息时</w:t>
      </w:r>
      <w:r>
        <w:rPr>
          <w:rFonts w:hint="eastAsia" w:ascii="宋体" w:hAnsi="宋体" w:cstheme="minorEastAsia"/>
          <w:bCs/>
        </w:rPr>
        <w:t>选择属地。</w:t>
      </w:r>
      <w:r>
        <w:rPr>
          <w:rFonts w:hint="eastAsia" w:ascii="宋体" w:hAnsi="宋体" w:cstheme="minorEastAsia"/>
          <w:bCs/>
          <w:lang w:val="en-US" w:eastAsia="zh-CN"/>
        </w:rPr>
        <w:t>若单位注册完成进入</w:t>
      </w:r>
      <w:r>
        <w:rPr>
          <w:rFonts w:hint="eastAsia" w:ascii="宋体" w:hAnsi="宋体" w:cstheme="minorEastAsia"/>
          <w:bCs/>
        </w:rPr>
        <w:t>系统后，</w:t>
      </w:r>
      <w:r>
        <w:rPr>
          <w:rFonts w:hint="eastAsia" w:ascii="宋体" w:hAnsi="宋体" w:cstheme="minorEastAsia"/>
          <w:bCs/>
          <w:lang w:val="en-US" w:eastAsia="zh-CN"/>
        </w:rPr>
        <w:t>则选择“</w:t>
      </w:r>
      <w:r>
        <w:rPr>
          <w:rFonts w:hint="eastAsia" w:ascii="宋体" w:hAnsi="宋体" w:cstheme="minorEastAsia"/>
          <w:bCs/>
        </w:rPr>
        <w:t>管理设置</w:t>
      </w:r>
      <w:r>
        <w:rPr>
          <w:rFonts w:hint="eastAsia" w:ascii="宋体" w:hAnsi="宋体" w:cstheme="minorEastAsia"/>
          <w:bCs/>
          <w:lang w:val="en-US" w:eastAsia="zh-CN"/>
        </w:rPr>
        <w:t>”</w:t>
      </w:r>
      <w:r>
        <w:rPr>
          <w:rFonts w:hint="eastAsia" w:ascii="宋体" w:hAnsi="宋体" w:cstheme="minorEastAsia"/>
          <w:bCs/>
        </w:rPr>
        <w:t>，点击“完善</w:t>
      </w:r>
      <w:r>
        <w:rPr>
          <w:rFonts w:hint="eastAsia" w:ascii="宋体" w:hAnsi="宋体" w:cstheme="minorEastAsia"/>
          <w:bCs/>
          <w:lang w:val="en-US" w:eastAsia="zh-CN"/>
        </w:rPr>
        <w:t>单位</w:t>
      </w:r>
      <w:r>
        <w:rPr>
          <w:rFonts w:hint="eastAsia" w:ascii="宋体" w:hAnsi="宋体" w:cstheme="minorEastAsia"/>
          <w:bCs/>
        </w:rPr>
        <w:t>信息”，选择属地。</w:t>
      </w:r>
    </w:p>
    <w:p>
      <w:pPr>
        <w:spacing w:line="360" w:lineRule="auto"/>
        <w:jc w:val="left"/>
        <w:rPr>
          <w:rFonts w:ascii="宋体" w:hAnsi="宋体" w:cstheme="minorEastAsia"/>
          <w:bCs/>
        </w:rPr>
      </w:pPr>
      <w:r>
        <w:rPr>
          <w:rFonts w:hint="eastAsia" w:ascii="宋体" w:hAnsi="宋体" w:cstheme="minorEastAsia"/>
          <w:b/>
          <w:bCs/>
        </w:rPr>
        <w:t>注意</w:t>
      </w:r>
      <w:r>
        <w:rPr>
          <w:rFonts w:hint="eastAsia" w:ascii="宋体" w:hAnsi="宋体" w:cstheme="minorEastAsia"/>
          <w:bCs/>
        </w:rPr>
        <w:t>：省属</w:t>
      </w:r>
      <w:r>
        <w:rPr>
          <w:rFonts w:hint="eastAsia" w:ascii="宋体" w:hAnsi="宋体" w:cstheme="minorEastAsia"/>
          <w:bCs/>
          <w:lang w:val="en-US" w:eastAsia="zh-CN"/>
        </w:rPr>
        <w:t>单位的属地直接</w:t>
      </w:r>
      <w:r>
        <w:rPr>
          <w:rFonts w:hint="eastAsia" w:ascii="宋体" w:hAnsi="宋体" w:cstheme="minorEastAsia"/>
          <w:bCs/>
        </w:rPr>
        <w:t>选择安徽省；市属</w:t>
      </w:r>
      <w:r>
        <w:rPr>
          <w:rFonts w:hint="eastAsia" w:ascii="宋体" w:hAnsi="宋体" w:cstheme="minorEastAsia"/>
          <w:bCs/>
          <w:lang w:val="en-US" w:eastAsia="zh-CN"/>
        </w:rPr>
        <w:t>单位的属地</w:t>
      </w:r>
      <w:r>
        <w:rPr>
          <w:rFonts w:hint="eastAsia" w:ascii="宋体" w:hAnsi="宋体" w:cstheme="minorEastAsia"/>
          <w:bCs/>
        </w:rPr>
        <w:t>选择</w:t>
      </w:r>
      <w:r>
        <w:rPr>
          <w:rFonts w:hint="eastAsia" w:ascii="宋体" w:hAnsi="宋体" w:cstheme="minorEastAsia"/>
          <w:bCs/>
          <w:lang w:val="en-US" w:eastAsia="zh-CN"/>
        </w:rPr>
        <w:t>对应的市，如“安徽省合肥市”</w:t>
      </w:r>
      <w:r>
        <w:rPr>
          <w:rFonts w:hint="eastAsia" w:ascii="宋体" w:hAnsi="宋体" w:cstheme="minorEastAsia"/>
          <w:bCs/>
        </w:rPr>
        <w:t>；县区单位</w:t>
      </w:r>
      <w:r>
        <w:rPr>
          <w:rFonts w:hint="eastAsia" w:ascii="宋体" w:hAnsi="宋体" w:cstheme="minorEastAsia"/>
          <w:bCs/>
          <w:lang w:val="en-US" w:eastAsia="zh-CN"/>
        </w:rPr>
        <w:t>的属地则需选择对应县区</w:t>
      </w:r>
      <w:r>
        <w:rPr>
          <w:rFonts w:hint="eastAsia" w:ascii="宋体" w:hAnsi="宋体" w:cstheme="minorEastAsia"/>
          <w:bCs/>
        </w:rPr>
        <w:t>，</w:t>
      </w:r>
      <w:r>
        <w:rPr>
          <w:rFonts w:hint="eastAsia" w:ascii="宋体" w:hAnsi="宋体" w:cstheme="minorEastAsia"/>
          <w:bCs/>
          <w:lang w:val="en-US" w:eastAsia="zh-CN"/>
        </w:rPr>
        <w:t>如“</w:t>
      </w:r>
      <w:r>
        <w:rPr>
          <w:rFonts w:hint="eastAsia" w:ascii="宋体" w:hAnsi="宋体" w:cstheme="minorEastAsia"/>
          <w:bCs/>
        </w:rPr>
        <w:t>安徽省合肥市</w:t>
      </w:r>
      <w:r>
        <w:rPr>
          <w:rFonts w:hint="eastAsia" w:ascii="宋体" w:hAnsi="宋体" w:cstheme="minorEastAsia"/>
          <w:bCs/>
          <w:lang w:val="en-US" w:eastAsia="zh-CN"/>
        </w:rPr>
        <w:t>肥西县”</w:t>
      </w:r>
      <w:r>
        <w:rPr>
          <w:rFonts w:hint="eastAsia" w:ascii="宋体" w:hAnsi="宋体" w:cstheme="minorEastAsia"/>
          <w:bCs/>
        </w:rPr>
        <w:t>。</w:t>
      </w:r>
    </w:p>
    <w:p>
      <w:pPr>
        <w:spacing w:line="360" w:lineRule="auto"/>
        <w:rPr>
          <w:rFonts w:ascii="宋体" w:hAnsi="宋体" w:cs="宋体"/>
        </w:rPr>
      </w:pPr>
      <w:r>
        <w:drawing>
          <wp:inline distT="0" distB="0" distL="114300" distR="114300">
            <wp:extent cx="5274310" cy="3639820"/>
            <wp:effectExtent l="0" t="0" r="2540" b="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33"/>
                    <a:stretch>
                      <a:fillRect/>
                    </a:stretch>
                  </pic:blipFill>
                  <pic:spPr>
                    <a:xfrm>
                      <a:off x="0" y="0"/>
                      <a:ext cx="5274310" cy="3640407"/>
                    </a:xfrm>
                    <a:prstGeom prst="rect">
                      <a:avLst/>
                    </a:prstGeom>
                    <a:noFill/>
                    <a:ln>
                      <a:noFill/>
                    </a:ln>
                  </pic:spPr>
                </pic:pic>
              </a:graphicData>
            </a:graphic>
          </wp:inline>
        </w:drawing>
      </w:r>
    </w:p>
    <w:p>
      <w:r>
        <w:drawing>
          <wp:inline distT="0" distB="0" distL="0" distR="0">
            <wp:extent cx="5274310" cy="3216275"/>
            <wp:effectExtent l="0" t="0" r="2540" b="31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4"/>
                    <a:stretch>
                      <a:fillRect/>
                    </a:stretch>
                  </pic:blipFill>
                  <pic:spPr>
                    <a:xfrm>
                      <a:off x="0" y="0"/>
                      <a:ext cx="5274310" cy="3216275"/>
                    </a:xfrm>
                    <a:prstGeom prst="rect">
                      <a:avLst/>
                    </a:prstGeom>
                  </pic:spPr>
                </pic:pic>
              </a:graphicData>
            </a:graphic>
          </wp:inline>
        </w:drawing>
      </w:r>
    </w:p>
    <w:p>
      <w:pPr>
        <w:numPr>
          <w:ilvl w:val="0"/>
          <w:numId w:val="5"/>
        </w:numPr>
        <w:spacing w:line="360" w:lineRule="auto"/>
        <w:jc w:val="left"/>
        <w:rPr>
          <w:rFonts w:ascii="宋体" w:hAnsi="宋体" w:cstheme="minorEastAsia"/>
          <w:b/>
          <w:bCs/>
        </w:rPr>
      </w:pPr>
      <w:r>
        <w:rPr>
          <w:rFonts w:hint="eastAsia" w:ascii="宋体" w:hAnsi="宋体" w:cstheme="minorEastAsia"/>
          <w:b/>
          <w:bCs/>
        </w:rPr>
        <w:t>问：单位如何审核业绩档案？</w:t>
      </w:r>
    </w:p>
    <w:p>
      <w:pPr>
        <w:spacing w:line="360" w:lineRule="auto"/>
        <w:jc w:val="left"/>
        <w:rPr>
          <w:rFonts w:hint="eastAsia" w:ascii="宋体" w:hAnsi="宋体" w:cstheme="minorEastAsia"/>
          <w:bCs/>
          <w:lang w:val="en-US" w:eastAsia="zh-CN"/>
        </w:rPr>
      </w:pPr>
      <w:r>
        <w:rPr>
          <w:rFonts w:hint="eastAsia" w:ascii="宋体" w:hAnsi="宋体" w:cstheme="minorEastAsia"/>
          <w:bCs/>
        </w:rPr>
        <w:t>答：</w:t>
      </w:r>
      <w:r>
        <w:rPr>
          <w:rFonts w:ascii="宋体" w:hAnsi="宋体" w:cstheme="minorEastAsia"/>
          <w:bCs/>
        </w:rPr>
        <w:t xml:space="preserve"> </w:t>
      </w:r>
      <w:r>
        <w:rPr>
          <w:rFonts w:hint="eastAsia" w:ascii="宋体" w:hAnsi="宋体" w:cstheme="minorEastAsia"/>
          <w:bCs/>
        </w:rPr>
        <w:t>单位管理员</w:t>
      </w:r>
      <w:r>
        <w:rPr>
          <w:rFonts w:hint="eastAsia" w:ascii="宋体" w:hAnsi="宋体" w:cstheme="minorEastAsia"/>
          <w:bCs/>
          <w:lang w:val="en-US" w:eastAsia="zh-CN"/>
        </w:rPr>
        <w:t>选择“</w:t>
      </w:r>
      <w:r>
        <w:rPr>
          <w:rFonts w:hint="eastAsia" w:ascii="宋体" w:hAnsi="宋体" w:cstheme="minorEastAsia"/>
          <w:bCs/>
        </w:rPr>
        <w:t>业绩档案</w:t>
      </w:r>
      <w:r>
        <w:rPr>
          <w:rFonts w:hint="eastAsia" w:ascii="宋体" w:hAnsi="宋体" w:cstheme="minorEastAsia"/>
          <w:bCs/>
          <w:lang w:val="en-US" w:eastAsia="zh-CN"/>
        </w:rPr>
        <w:t>”</w:t>
      </w:r>
      <w:r>
        <w:rPr>
          <w:rFonts w:hint="eastAsia" w:ascii="宋体" w:hAnsi="宋体" w:cstheme="minorEastAsia"/>
          <w:bCs/>
        </w:rPr>
        <w:t>，点击</w:t>
      </w:r>
      <w:r>
        <w:rPr>
          <w:rFonts w:hint="eastAsia" w:ascii="宋体" w:hAnsi="宋体" w:cstheme="minorEastAsia"/>
          <w:bCs/>
          <w:lang w:val="en-US" w:eastAsia="zh-CN"/>
        </w:rPr>
        <w:t>待审核信息后的</w:t>
      </w:r>
      <w:r>
        <w:rPr>
          <w:rFonts w:hint="eastAsia" w:ascii="宋体" w:hAnsi="宋体" w:cstheme="minorEastAsia"/>
          <w:bCs/>
        </w:rPr>
        <w:t>“审核”按钮可进行单个审核；</w:t>
      </w:r>
      <w:r>
        <w:rPr>
          <w:rFonts w:ascii="宋体" w:hAnsi="宋体" w:cstheme="minorEastAsia"/>
          <w:bCs/>
        </w:rPr>
        <w:t xml:space="preserve"> </w:t>
      </w:r>
      <w:r>
        <w:rPr>
          <w:rFonts w:hint="eastAsia" w:ascii="宋体" w:hAnsi="宋体" w:cstheme="minorEastAsia"/>
          <w:bCs/>
          <w:lang w:val="en-US" w:eastAsia="zh-CN"/>
        </w:rPr>
        <w:t>也可勾选多份待审核的信息</w:t>
      </w:r>
      <w:r>
        <w:rPr>
          <w:rFonts w:hint="eastAsia" w:ascii="宋体" w:hAnsi="宋体" w:cstheme="minorEastAsia"/>
          <w:bCs/>
        </w:rPr>
        <w:t>，点击“批量审核”按钮；</w:t>
      </w:r>
      <w:r>
        <w:rPr>
          <w:rFonts w:ascii="宋体" w:hAnsi="宋体" w:cstheme="minorEastAsia"/>
          <w:bCs/>
        </w:rPr>
        <w:t xml:space="preserve"> </w:t>
      </w:r>
      <w:r>
        <w:rPr>
          <w:rFonts w:hint="eastAsia" w:ascii="宋体" w:hAnsi="宋体" w:cstheme="minorEastAsia"/>
          <w:bCs/>
        </w:rPr>
        <w:t>“任务中心”中</w:t>
      </w:r>
      <w:r>
        <w:rPr>
          <w:rFonts w:hint="eastAsia" w:ascii="宋体" w:hAnsi="宋体" w:cstheme="minorEastAsia"/>
          <w:bCs/>
          <w:lang w:val="en-US" w:eastAsia="zh-CN"/>
        </w:rPr>
        <w:t>可以查看审核所有待审核的信息。</w:t>
      </w:r>
    </w:p>
    <w:p>
      <w:pPr>
        <w:spacing w:line="360" w:lineRule="auto"/>
        <w:jc w:val="left"/>
        <w:rPr>
          <w:rFonts w:ascii="宋体" w:hAnsi="宋体" w:cstheme="minorEastAsia"/>
          <w:bCs/>
        </w:rPr>
      </w:pPr>
      <w:r>
        <w:drawing>
          <wp:inline distT="0" distB="0" distL="114300" distR="114300">
            <wp:extent cx="5274310" cy="3227705"/>
            <wp:effectExtent l="0" t="0" r="254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35"/>
                    <a:stretch>
                      <a:fillRect/>
                    </a:stretch>
                  </pic:blipFill>
                  <pic:spPr>
                    <a:xfrm>
                      <a:off x="0" y="0"/>
                      <a:ext cx="5274310" cy="3228283"/>
                    </a:xfrm>
                    <a:prstGeom prst="rect">
                      <a:avLst/>
                    </a:prstGeom>
                    <a:noFill/>
                    <a:ln>
                      <a:noFill/>
                    </a:ln>
                  </pic:spPr>
                </pic:pic>
              </a:graphicData>
            </a:graphic>
          </wp:inline>
        </w:drawing>
      </w:r>
    </w:p>
    <w:p>
      <w:pPr>
        <w:spacing w:line="360" w:lineRule="auto"/>
        <w:jc w:val="left"/>
        <w:rPr>
          <w:rFonts w:ascii="宋体" w:hAnsi="宋体" w:cstheme="minorEastAsia"/>
          <w:bCs/>
        </w:rPr>
      </w:pPr>
      <w:r>
        <w:drawing>
          <wp:inline distT="0" distB="0" distL="114300" distR="114300">
            <wp:extent cx="5274310" cy="2832735"/>
            <wp:effectExtent l="0" t="0" r="2540" b="5715"/>
            <wp:docPr id="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pic:cNvPicPr>
                      <a:picLocks noChangeAspect="1"/>
                    </pic:cNvPicPr>
                  </pic:nvPicPr>
                  <pic:blipFill>
                    <a:blip r:embed="rId36"/>
                    <a:stretch>
                      <a:fillRect/>
                    </a:stretch>
                  </pic:blipFill>
                  <pic:spPr>
                    <a:xfrm>
                      <a:off x="0" y="0"/>
                      <a:ext cx="5274310" cy="2833058"/>
                    </a:xfrm>
                    <a:prstGeom prst="rect">
                      <a:avLst/>
                    </a:prstGeom>
                    <a:noFill/>
                    <a:ln>
                      <a:noFill/>
                    </a:ln>
                  </pic:spPr>
                </pic:pic>
              </a:graphicData>
            </a:graphic>
          </wp:inline>
        </w:drawing>
      </w:r>
    </w:p>
    <w:p>
      <w:pPr>
        <w:numPr>
          <w:ilvl w:val="0"/>
          <w:numId w:val="5"/>
        </w:numPr>
        <w:spacing w:line="360" w:lineRule="auto"/>
        <w:jc w:val="left"/>
        <w:rPr>
          <w:rFonts w:ascii="宋体" w:hAnsi="宋体" w:cstheme="minorEastAsia"/>
          <w:b/>
          <w:bCs/>
        </w:rPr>
      </w:pPr>
      <w:r>
        <w:rPr>
          <w:rFonts w:hint="eastAsia" w:ascii="宋体" w:hAnsi="宋体" w:cstheme="minorEastAsia"/>
          <w:b/>
          <w:bCs/>
        </w:rPr>
        <w:t>问：单位如何审核职称申报材料？</w:t>
      </w:r>
    </w:p>
    <w:p>
      <w:pPr>
        <w:spacing w:line="360" w:lineRule="auto"/>
        <w:jc w:val="left"/>
        <w:rPr>
          <w:rFonts w:ascii="宋体" w:hAnsi="宋体" w:cstheme="minorEastAsia"/>
          <w:bCs/>
        </w:rPr>
      </w:pPr>
      <w:r>
        <w:rPr>
          <w:rFonts w:hint="eastAsia" w:ascii="宋体" w:hAnsi="宋体" w:cstheme="minorEastAsia"/>
          <w:bCs/>
        </w:rPr>
        <w:t>答：单位管理员</w:t>
      </w:r>
      <w:r>
        <w:rPr>
          <w:rFonts w:hint="eastAsia" w:ascii="宋体" w:hAnsi="宋体" w:cstheme="minorEastAsia"/>
          <w:bCs/>
          <w:lang w:val="en-US" w:eastAsia="zh-CN"/>
        </w:rPr>
        <w:t>选择</w:t>
      </w:r>
      <w:r>
        <w:rPr>
          <w:rFonts w:hint="eastAsia" w:ascii="宋体" w:hAnsi="宋体" w:cstheme="minorEastAsia"/>
          <w:bCs/>
        </w:rPr>
        <w:t>“职称申报”，在申报情况</w:t>
      </w:r>
      <w:r>
        <w:rPr>
          <w:rFonts w:hint="eastAsia" w:ascii="宋体" w:hAnsi="宋体" w:cstheme="minorEastAsia"/>
          <w:bCs/>
          <w:lang w:val="en-US" w:eastAsia="zh-CN"/>
        </w:rPr>
        <w:t>的</w:t>
      </w:r>
      <w:r>
        <w:rPr>
          <w:rFonts w:hint="eastAsia" w:ascii="宋体" w:hAnsi="宋体" w:cstheme="minorEastAsia"/>
          <w:bCs/>
        </w:rPr>
        <w:t>待审核</w:t>
      </w:r>
      <w:r>
        <w:rPr>
          <w:rFonts w:hint="eastAsia" w:ascii="宋体" w:hAnsi="宋体" w:cstheme="minorEastAsia"/>
          <w:bCs/>
          <w:lang w:val="en-US" w:eastAsia="zh-CN"/>
        </w:rPr>
        <w:t>信息列表中</w:t>
      </w:r>
      <w:r>
        <w:rPr>
          <w:rFonts w:hint="eastAsia" w:ascii="宋体" w:hAnsi="宋体" w:cstheme="minorEastAsia"/>
          <w:bCs/>
        </w:rPr>
        <w:t>，点击</w:t>
      </w:r>
      <w:r>
        <w:rPr>
          <w:rFonts w:hint="eastAsia" w:ascii="宋体" w:hAnsi="宋体" w:cstheme="minorEastAsia"/>
          <w:bCs/>
          <w:lang w:val="en-US" w:eastAsia="zh-CN"/>
        </w:rPr>
        <w:t>相应的</w:t>
      </w:r>
      <w:r>
        <w:rPr>
          <w:rFonts w:hint="eastAsia" w:ascii="宋体" w:hAnsi="宋体" w:cstheme="minorEastAsia"/>
          <w:bCs/>
        </w:rPr>
        <w:t>“审核”，</w:t>
      </w:r>
      <w:r>
        <w:rPr>
          <w:rFonts w:hint="eastAsia" w:ascii="宋体" w:hAnsi="宋体" w:cstheme="minorEastAsia"/>
          <w:bCs/>
          <w:lang w:val="en-US" w:eastAsia="zh-CN"/>
        </w:rPr>
        <w:t>在</w:t>
      </w:r>
      <w:r>
        <w:rPr>
          <w:rFonts w:hint="eastAsia" w:ascii="宋体" w:hAnsi="宋体" w:cstheme="minorEastAsia"/>
          <w:bCs/>
        </w:rPr>
        <w:t>弹出审核页面</w:t>
      </w:r>
      <w:r>
        <w:rPr>
          <w:rFonts w:hint="eastAsia" w:ascii="宋体" w:hAnsi="宋体" w:cstheme="minorEastAsia"/>
          <w:bCs/>
          <w:lang w:val="en-US" w:eastAsia="zh-CN"/>
        </w:rPr>
        <w:t>中</w:t>
      </w:r>
      <w:r>
        <w:rPr>
          <w:rFonts w:hint="eastAsia" w:ascii="宋体" w:hAnsi="宋体" w:cstheme="minorEastAsia"/>
          <w:bCs/>
        </w:rPr>
        <w:t>上传单位</w:t>
      </w:r>
      <w:r>
        <w:rPr>
          <w:rFonts w:hint="eastAsia" w:ascii="宋体" w:hAnsi="宋体" w:cstheme="minorEastAsia"/>
          <w:bCs/>
          <w:lang w:val="en-US" w:eastAsia="zh-CN"/>
        </w:rPr>
        <w:t>相关</w:t>
      </w:r>
      <w:r>
        <w:rPr>
          <w:rFonts w:hint="eastAsia" w:ascii="宋体" w:hAnsi="宋体" w:cstheme="minorEastAsia"/>
          <w:bCs/>
        </w:rPr>
        <w:t>证明材料，</w:t>
      </w:r>
      <w:r>
        <w:rPr>
          <w:rFonts w:hint="eastAsia" w:ascii="宋体" w:hAnsi="宋体" w:cstheme="minorEastAsia"/>
          <w:bCs/>
          <w:lang w:val="en-US" w:eastAsia="zh-CN"/>
        </w:rPr>
        <w:t>输入审核意见，</w:t>
      </w:r>
      <w:r>
        <w:rPr>
          <w:rFonts w:hint="eastAsia" w:ascii="宋体" w:hAnsi="宋体" w:cstheme="minorEastAsia"/>
          <w:bCs/>
        </w:rPr>
        <w:t>点击审核通过即可。</w:t>
      </w:r>
      <w:r>
        <w:rPr>
          <w:rFonts w:hint="eastAsia" w:ascii="宋体" w:hAnsi="宋体"/>
        </w:rPr>
        <w:t>或者在任务中心中，筛选职称申报，点击审核即可。</w:t>
      </w:r>
    </w:p>
    <w:p>
      <w:pPr>
        <w:spacing w:line="360" w:lineRule="auto"/>
        <w:jc w:val="left"/>
        <w:rPr>
          <w:rFonts w:ascii="宋体" w:hAnsi="宋体" w:cstheme="minorEastAsia"/>
          <w:bCs/>
        </w:rPr>
      </w:pPr>
      <w:r>
        <w:drawing>
          <wp:inline distT="0" distB="0" distL="114300" distR="114300">
            <wp:extent cx="5274310" cy="3897630"/>
            <wp:effectExtent l="0" t="0" r="2540" b="762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37"/>
                    <a:stretch>
                      <a:fillRect/>
                    </a:stretch>
                  </pic:blipFill>
                  <pic:spPr>
                    <a:xfrm>
                      <a:off x="0" y="0"/>
                      <a:ext cx="5274310" cy="3898246"/>
                    </a:xfrm>
                    <a:prstGeom prst="rect">
                      <a:avLst/>
                    </a:prstGeom>
                    <a:noFill/>
                    <a:ln>
                      <a:noFill/>
                    </a:ln>
                  </pic:spPr>
                </pic:pic>
              </a:graphicData>
            </a:graphic>
          </wp:inline>
        </w:drawing>
      </w:r>
    </w:p>
    <w:p>
      <w:pPr>
        <w:spacing w:line="360" w:lineRule="auto"/>
        <w:jc w:val="left"/>
        <w:rPr>
          <w:rFonts w:ascii="宋体" w:hAnsi="宋体" w:cstheme="minorEastAsia"/>
          <w:bCs/>
        </w:rPr>
      </w:pPr>
      <w:r>
        <w:drawing>
          <wp:inline distT="0" distB="0" distL="114300" distR="114300">
            <wp:extent cx="5274310" cy="2887345"/>
            <wp:effectExtent l="0" t="0" r="2540" b="8255"/>
            <wp:docPr id="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pic:cNvPicPr>
                      <a:picLocks noChangeAspect="1"/>
                    </pic:cNvPicPr>
                  </pic:nvPicPr>
                  <pic:blipFill>
                    <a:blip r:embed="rId38"/>
                    <a:stretch>
                      <a:fillRect/>
                    </a:stretch>
                  </pic:blipFill>
                  <pic:spPr>
                    <a:xfrm>
                      <a:off x="0" y="0"/>
                      <a:ext cx="5274310" cy="2887709"/>
                    </a:xfrm>
                    <a:prstGeom prst="rect">
                      <a:avLst/>
                    </a:prstGeom>
                    <a:noFill/>
                    <a:ln>
                      <a:noFill/>
                    </a:ln>
                  </pic:spPr>
                </pic:pic>
              </a:graphicData>
            </a:graphic>
          </wp:inline>
        </w:drawing>
      </w:r>
    </w:p>
    <w:p>
      <w:pPr>
        <w:numPr>
          <w:ilvl w:val="0"/>
          <w:numId w:val="5"/>
        </w:numPr>
        <w:spacing w:line="360" w:lineRule="auto"/>
        <w:jc w:val="left"/>
        <w:rPr>
          <w:rFonts w:ascii="宋体" w:hAnsi="宋体" w:cstheme="minorEastAsia"/>
          <w:b/>
          <w:bCs/>
        </w:rPr>
      </w:pPr>
      <w:r>
        <w:rPr>
          <w:rFonts w:hint="eastAsia" w:ascii="宋体" w:hAnsi="宋体" w:cstheme="minorEastAsia"/>
          <w:b/>
          <w:bCs/>
        </w:rPr>
        <w:t>问：</w:t>
      </w:r>
      <w:r>
        <w:rPr>
          <w:rFonts w:hint="eastAsia" w:ascii="宋体" w:hAnsi="宋体" w:cstheme="minorEastAsia"/>
          <w:b/>
          <w:bCs/>
          <w:lang w:val="en-US" w:eastAsia="zh-CN"/>
        </w:rPr>
        <w:t>个人</w:t>
      </w:r>
      <w:r>
        <w:rPr>
          <w:rFonts w:hint="eastAsia" w:ascii="宋体" w:hAnsi="宋体" w:cstheme="minorEastAsia"/>
          <w:b/>
          <w:bCs/>
        </w:rPr>
        <w:t>如何与</w:t>
      </w:r>
      <w:r>
        <w:rPr>
          <w:rFonts w:hint="eastAsia" w:ascii="宋体" w:hAnsi="宋体" w:cstheme="minorEastAsia"/>
          <w:b/>
          <w:bCs/>
          <w:lang w:val="en-US" w:eastAsia="zh-CN"/>
        </w:rPr>
        <w:t>单位</w:t>
      </w:r>
      <w:r>
        <w:rPr>
          <w:rFonts w:hint="eastAsia" w:ascii="宋体" w:hAnsi="宋体" w:cstheme="minorEastAsia"/>
          <w:b/>
          <w:bCs/>
        </w:rPr>
        <w:t>绑定？</w:t>
      </w:r>
    </w:p>
    <w:p>
      <w:pPr>
        <w:spacing w:line="360" w:lineRule="auto"/>
        <w:jc w:val="left"/>
        <w:rPr>
          <w:rFonts w:ascii="宋体" w:hAnsi="宋体"/>
        </w:rPr>
      </w:pPr>
      <w:r>
        <w:rPr>
          <w:rFonts w:hint="eastAsia" w:ascii="宋体" w:hAnsi="宋体"/>
        </w:rPr>
        <w:t>答：</w:t>
      </w:r>
      <w:r>
        <w:rPr>
          <w:rFonts w:hint="eastAsia" w:ascii="宋体" w:hAnsi="宋体"/>
          <w:lang w:val="en-US" w:eastAsia="zh-CN"/>
        </w:rPr>
        <w:t>个人提交注册信息后，</w:t>
      </w:r>
      <w:r>
        <w:rPr>
          <w:rFonts w:hint="eastAsia" w:ascii="宋体" w:hAnsi="宋体"/>
        </w:rPr>
        <w:t>需单位审核通过后，</w:t>
      </w:r>
      <w:r>
        <w:rPr>
          <w:rFonts w:hint="eastAsia" w:ascii="宋体" w:hAnsi="宋体"/>
          <w:lang w:val="en-US" w:eastAsia="zh-CN"/>
        </w:rPr>
        <w:t>才</w:t>
      </w:r>
      <w:r>
        <w:rPr>
          <w:rFonts w:hint="eastAsia" w:ascii="宋体" w:hAnsi="宋体"/>
        </w:rPr>
        <w:t>绑定成功。</w:t>
      </w:r>
      <w:r>
        <w:rPr>
          <w:rFonts w:hint="eastAsia" w:ascii="宋体" w:hAnsi="宋体"/>
          <w:lang w:val="en-US" w:eastAsia="zh-CN"/>
        </w:rPr>
        <w:t>单位管理员选择</w:t>
      </w:r>
      <w:r>
        <w:rPr>
          <w:rFonts w:hint="eastAsia" w:ascii="宋体" w:hAnsi="宋体"/>
        </w:rPr>
        <w:t>“人员注册审核”，</w:t>
      </w:r>
      <w:r>
        <w:rPr>
          <w:rFonts w:hint="eastAsia" w:ascii="宋体" w:hAnsi="宋体"/>
          <w:lang w:val="en-US" w:eastAsia="zh-CN"/>
        </w:rPr>
        <w:t>选择需要审核的人员信息，</w:t>
      </w:r>
      <w:r>
        <w:rPr>
          <w:rFonts w:hint="eastAsia" w:ascii="宋体" w:hAnsi="宋体"/>
        </w:rPr>
        <w:t>点击“审核”即可。或者在任务中心中，筛选个人注册信息，点击审核。</w:t>
      </w:r>
    </w:p>
    <w:p>
      <w:pPr>
        <w:spacing w:line="360" w:lineRule="auto"/>
        <w:jc w:val="left"/>
        <w:rPr>
          <w:rFonts w:ascii="宋体" w:hAnsi="宋体"/>
        </w:rPr>
      </w:pPr>
      <w:r>
        <w:drawing>
          <wp:inline distT="0" distB="0" distL="114300" distR="114300">
            <wp:extent cx="5274310" cy="2989580"/>
            <wp:effectExtent l="0" t="0" r="13970" b="1270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9"/>
                    <a:stretch>
                      <a:fillRect/>
                    </a:stretch>
                  </pic:blipFill>
                  <pic:spPr>
                    <a:xfrm>
                      <a:off x="0" y="0"/>
                      <a:ext cx="5274310" cy="2990122"/>
                    </a:xfrm>
                    <a:prstGeom prst="rect">
                      <a:avLst/>
                    </a:prstGeom>
                    <a:noFill/>
                    <a:ln>
                      <a:noFill/>
                    </a:ln>
                  </pic:spPr>
                </pic:pic>
              </a:graphicData>
            </a:graphic>
          </wp:inline>
        </w:drawing>
      </w:r>
    </w:p>
    <w:p>
      <w:pPr>
        <w:numPr>
          <w:ilvl w:val="0"/>
          <w:numId w:val="5"/>
        </w:numPr>
        <w:spacing w:line="360" w:lineRule="auto"/>
        <w:jc w:val="left"/>
        <w:rPr>
          <w:rFonts w:ascii="宋体" w:hAnsi="宋体" w:cstheme="minorEastAsia"/>
          <w:b/>
          <w:bCs/>
        </w:rPr>
      </w:pPr>
      <w:r>
        <w:rPr>
          <w:rFonts w:hint="eastAsia" w:ascii="宋体" w:hAnsi="宋体" w:cstheme="minorEastAsia"/>
          <w:b/>
          <w:bCs/>
        </w:rPr>
        <w:t>问：若是事业单位，如何设置事业单位岗位数？</w:t>
      </w:r>
    </w:p>
    <w:p>
      <w:pPr>
        <w:spacing w:line="360" w:lineRule="auto"/>
        <w:jc w:val="left"/>
        <w:rPr>
          <w:rFonts w:hint="default"/>
          <w:lang w:val="en-US" w:eastAsia="zh-CN"/>
        </w:rPr>
      </w:pPr>
      <w:r>
        <w:rPr>
          <w:rFonts w:hint="eastAsia" w:ascii="宋体" w:hAnsi="宋体"/>
        </w:rPr>
        <w:t>答：当单位为事业单位时，管理设置</w:t>
      </w:r>
      <w:r>
        <w:rPr>
          <w:rFonts w:hint="eastAsia" w:ascii="宋体" w:hAnsi="宋体"/>
          <w:lang w:val="en-US" w:eastAsia="zh-CN"/>
        </w:rPr>
        <w:t>页面</w:t>
      </w:r>
      <w:r>
        <w:rPr>
          <w:rFonts w:hint="eastAsia" w:ascii="宋体" w:hAnsi="宋体"/>
        </w:rPr>
        <w:t>会有“岗位核准信息”菜单，点击“新增”，</w:t>
      </w:r>
      <w:r>
        <w:rPr>
          <w:rFonts w:hint="eastAsia" w:ascii="宋体" w:hAnsi="宋体"/>
          <w:lang w:val="en-US" w:eastAsia="zh-CN"/>
        </w:rPr>
        <w:t>选择核准年度，录入</w:t>
      </w:r>
      <w:r>
        <w:rPr>
          <w:rFonts w:hint="eastAsia" w:ascii="宋体" w:hAnsi="宋体"/>
        </w:rPr>
        <w:t>各职称级别的岗位数</w:t>
      </w:r>
      <w:r>
        <w:rPr>
          <w:rFonts w:hint="eastAsia" w:ascii="宋体" w:hAnsi="宋体"/>
          <w:lang w:eastAsia="zh-CN"/>
        </w:rPr>
        <w:t>，</w:t>
      </w:r>
      <w:r>
        <w:rPr>
          <w:rFonts w:hint="eastAsia"/>
          <w:lang w:val="en-US" w:eastAsia="zh-CN"/>
        </w:rPr>
        <w:t>同时上传经人社部门审核盖章后的岗位核准表，设置的信息一旦提交后，不可再更改。当设置成功后，方可进行职称申报审核，审核时需要确定申报人员是否占用岗位数，并输入相应说明。</w:t>
      </w:r>
    </w:p>
    <w:p>
      <w:pPr>
        <w:spacing w:line="360" w:lineRule="auto"/>
        <w:jc w:val="left"/>
        <w:rPr>
          <w:rFonts w:ascii="宋体" w:hAnsi="宋体"/>
        </w:rPr>
      </w:pPr>
      <w:r>
        <w:drawing>
          <wp:inline distT="0" distB="0" distL="114300" distR="114300">
            <wp:extent cx="5274310" cy="1890395"/>
            <wp:effectExtent l="0" t="0" r="2540" b="0"/>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
                    <pic:cNvPicPr>
                      <a:picLocks noChangeAspect="1"/>
                    </pic:cNvPicPr>
                  </pic:nvPicPr>
                  <pic:blipFill>
                    <a:blip r:embed="rId40"/>
                    <a:stretch>
                      <a:fillRect/>
                    </a:stretch>
                  </pic:blipFill>
                  <pic:spPr>
                    <a:xfrm>
                      <a:off x="0" y="0"/>
                      <a:ext cx="5274310" cy="1890494"/>
                    </a:xfrm>
                    <a:prstGeom prst="rect">
                      <a:avLst/>
                    </a:prstGeom>
                    <a:noFill/>
                    <a:ln>
                      <a:noFill/>
                    </a:ln>
                  </pic:spPr>
                </pic:pic>
              </a:graphicData>
            </a:graphic>
          </wp:inline>
        </w:drawing>
      </w:r>
    </w:p>
    <w:p>
      <w:pPr>
        <w:spacing w:line="360" w:lineRule="auto"/>
        <w:jc w:val="left"/>
        <w:rPr>
          <w:rFonts w:ascii="宋体" w:hAnsi="宋体"/>
        </w:rPr>
      </w:pPr>
      <w:r>
        <w:drawing>
          <wp:inline distT="0" distB="0" distL="114300" distR="114300">
            <wp:extent cx="5274310" cy="3547110"/>
            <wp:effectExtent l="0" t="0" r="2540" b="0"/>
            <wp:docPr id="4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9"/>
                    <pic:cNvPicPr>
                      <a:picLocks noChangeAspect="1"/>
                    </pic:cNvPicPr>
                  </pic:nvPicPr>
                  <pic:blipFill>
                    <a:blip r:embed="rId41"/>
                    <a:stretch>
                      <a:fillRect/>
                    </a:stretch>
                  </pic:blipFill>
                  <pic:spPr>
                    <a:xfrm>
                      <a:off x="0" y="0"/>
                      <a:ext cx="5274310" cy="3547329"/>
                    </a:xfrm>
                    <a:prstGeom prst="rect">
                      <a:avLst/>
                    </a:prstGeom>
                    <a:noFill/>
                    <a:ln>
                      <a:noFill/>
                    </a:ln>
                  </pic:spPr>
                </pic:pic>
              </a:graphicData>
            </a:graphic>
          </wp:inline>
        </w:drawing>
      </w:r>
    </w:p>
    <w:p>
      <w:pPr>
        <w:spacing w:line="360" w:lineRule="auto"/>
        <w:jc w:val="left"/>
        <w:rPr>
          <w:rFonts w:ascii="宋体" w:hAnsi="宋体"/>
        </w:rPr>
      </w:pPr>
      <w:r>
        <w:drawing>
          <wp:inline distT="0" distB="0" distL="114300" distR="114300">
            <wp:extent cx="5274310" cy="2992755"/>
            <wp:effectExtent l="0" t="0" r="2540" b="0"/>
            <wp:docPr id="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0"/>
                    <pic:cNvPicPr>
                      <a:picLocks noChangeAspect="1"/>
                    </pic:cNvPicPr>
                  </pic:nvPicPr>
                  <pic:blipFill>
                    <a:blip r:embed="rId42"/>
                    <a:stretch>
                      <a:fillRect/>
                    </a:stretch>
                  </pic:blipFill>
                  <pic:spPr>
                    <a:xfrm>
                      <a:off x="0" y="0"/>
                      <a:ext cx="5274310" cy="2993022"/>
                    </a:xfrm>
                    <a:prstGeom prst="rect">
                      <a:avLst/>
                    </a:prstGeom>
                    <a:noFill/>
                    <a:ln>
                      <a:noFill/>
                    </a:ln>
                  </pic:spPr>
                </pic:pic>
              </a:graphicData>
            </a:graphic>
          </wp:inline>
        </w:drawing>
      </w:r>
    </w:p>
    <w:p>
      <w:pPr>
        <w:spacing w:line="360" w:lineRule="auto"/>
        <w:jc w:val="left"/>
        <w:rPr>
          <w:rFonts w:ascii="宋体" w:hAnsi="宋体"/>
        </w:rPr>
      </w:pPr>
    </w:p>
    <w:p>
      <w:pPr>
        <w:spacing w:line="360" w:lineRule="auto"/>
        <w:jc w:val="left"/>
        <w:rPr>
          <w:rFonts w:ascii="宋体" w:hAnsi="宋体"/>
        </w:rPr>
      </w:pPr>
    </w:p>
    <w:p>
      <w:pPr>
        <w:spacing w:line="360" w:lineRule="auto"/>
        <w:jc w:val="left"/>
        <w:rPr>
          <w:rFonts w:ascii="宋体" w:hAnsi="宋体"/>
        </w:rPr>
      </w:pPr>
    </w:p>
    <w:p>
      <w:pPr>
        <w:spacing w:line="360" w:lineRule="auto"/>
        <w:jc w:val="left"/>
        <w:rPr>
          <w:rFonts w:ascii="宋体" w:hAnsi="宋体"/>
        </w:rPr>
      </w:pPr>
    </w:p>
    <w:p>
      <w:pPr>
        <w:spacing w:line="360" w:lineRule="auto"/>
        <w:jc w:val="left"/>
        <w:rPr>
          <w:rFonts w:ascii="宋体" w:hAnsi="宋体"/>
        </w:rPr>
      </w:pPr>
    </w:p>
    <w:p>
      <w:pPr>
        <w:pStyle w:val="3"/>
        <w:numPr>
          <w:ilvl w:val="0"/>
          <w:numId w:val="1"/>
        </w:numPr>
        <w:rPr>
          <w:rFonts w:ascii="宋体" w:hAnsi="宋体"/>
          <w:sz w:val="30"/>
          <w:szCs w:val="30"/>
        </w:rPr>
      </w:pPr>
      <w:r>
        <w:rPr>
          <w:rFonts w:hint="eastAsia" w:ascii="宋体" w:hAnsi="宋体"/>
          <w:sz w:val="30"/>
          <w:szCs w:val="30"/>
        </w:rPr>
        <w:t>业务主管部门常见问题</w:t>
      </w:r>
    </w:p>
    <w:p>
      <w:pPr>
        <w:numPr>
          <w:ilvl w:val="0"/>
          <w:numId w:val="8"/>
        </w:numPr>
        <w:spacing w:line="360" w:lineRule="auto"/>
        <w:jc w:val="left"/>
        <w:rPr>
          <w:rFonts w:ascii="宋体" w:hAnsi="宋体" w:cstheme="minorEastAsia"/>
          <w:b/>
          <w:bCs/>
        </w:rPr>
      </w:pPr>
      <w:r>
        <w:rPr>
          <w:rFonts w:hint="eastAsia" w:ascii="宋体" w:hAnsi="宋体" w:cstheme="minorEastAsia"/>
          <w:b/>
          <w:bCs/>
        </w:rPr>
        <w:t>问：业务主管部门</w:t>
      </w:r>
      <w:r>
        <w:rPr>
          <w:rFonts w:hint="eastAsia" w:ascii="宋体" w:hAnsi="宋体" w:cstheme="minorEastAsia"/>
          <w:b/>
          <w:bCs/>
          <w:lang w:val="en-US" w:eastAsia="zh-CN"/>
        </w:rPr>
        <w:t>中有人员需要申报职称该如何操作</w:t>
      </w:r>
      <w:r>
        <w:rPr>
          <w:rFonts w:hint="eastAsia" w:ascii="宋体" w:hAnsi="宋体" w:cstheme="minorEastAsia"/>
          <w:b/>
          <w:bCs/>
        </w:rPr>
        <w:t>？</w:t>
      </w:r>
    </w:p>
    <w:p>
      <w:pPr>
        <w:spacing w:line="360" w:lineRule="auto"/>
        <w:jc w:val="left"/>
        <w:rPr>
          <w:rFonts w:hint="eastAsia" w:ascii="宋体" w:hAnsi="宋体" w:cstheme="minorEastAsia"/>
          <w:bCs/>
          <w:lang w:eastAsia="zh-CN"/>
        </w:rPr>
      </w:pPr>
      <w:r>
        <w:rPr>
          <w:rFonts w:hint="eastAsia" w:ascii="宋体" w:hAnsi="宋体" w:cstheme="minorEastAsia"/>
          <w:bCs/>
        </w:rPr>
        <w:t>答：</w:t>
      </w:r>
      <w:r>
        <w:rPr>
          <w:rFonts w:hint="eastAsia" w:ascii="宋体" w:hAnsi="宋体" w:cstheme="minorEastAsia"/>
          <w:bCs/>
          <w:lang w:val="en-US" w:eastAsia="zh-CN"/>
        </w:rPr>
        <w:t>当业务主管部门中有人员申报职称时，该业务主管部门就既是主管部门也是用人单位。作为主管部门，管理员账号是系统内置，联系所属人社部门内置即可。作为用人单位，账号需要通过注册生成</w:t>
      </w:r>
      <w:r>
        <w:rPr>
          <w:rFonts w:hint="eastAsia" w:ascii="宋体" w:hAnsi="宋体" w:cstheme="minorEastAsia"/>
          <w:bCs/>
          <w:lang w:eastAsia="zh-CN"/>
        </w:rPr>
        <w:t>。</w:t>
      </w:r>
      <w:r>
        <w:rPr>
          <w:rFonts w:hint="eastAsia" w:ascii="宋体" w:hAnsi="宋体" w:cstheme="minorEastAsia"/>
          <w:bCs/>
          <w:lang w:val="en-US" w:eastAsia="zh-CN"/>
        </w:rPr>
        <w:t>该账号和系统内置的业务主管部门账号权限不同</w:t>
      </w:r>
      <w:r>
        <w:rPr>
          <w:rFonts w:hint="eastAsia" w:ascii="宋体" w:hAnsi="宋体" w:cstheme="minorEastAsia"/>
          <w:bCs/>
          <w:lang w:eastAsia="zh-CN"/>
        </w:rPr>
        <w:t>。</w:t>
      </w:r>
    </w:p>
    <w:p>
      <w:pPr>
        <w:spacing w:line="360" w:lineRule="auto"/>
        <w:ind w:firstLine="480" w:firstLineChars="200"/>
        <w:jc w:val="left"/>
        <w:rPr>
          <w:rFonts w:ascii="宋体" w:hAnsi="宋体" w:cstheme="minorEastAsia"/>
          <w:bCs/>
        </w:rPr>
      </w:pPr>
      <w:r>
        <w:rPr>
          <w:rFonts w:hint="eastAsia" w:ascii="宋体" w:hAnsi="宋体" w:cstheme="minorEastAsia"/>
          <w:bCs/>
          <w:lang w:val="en-US" w:eastAsia="zh-CN"/>
        </w:rPr>
        <w:t>如蜀山区教体局中有人员需要申报中小学教师系列的教研员，那么蜀山区教体局需要有一个系统内置的主管部门账号A，同时需要通过政务服务网注册一个用人单位账号B。申报人员在选择用人单位时选择教体局，教体局需要使用用人单位账号A进入系统审核注册信息以及业绩库，职称申报等信息。用人单位账号注册及操作可查看用人单位操作手册。</w:t>
      </w:r>
      <w:r>
        <w:drawing>
          <wp:inline distT="0" distB="0" distL="0" distR="0">
            <wp:extent cx="5274310" cy="3274695"/>
            <wp:effectExtent l="0" t="0" r="2540" b="190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43"/>
                    <a:stretch>
                      <a:fillRect/>
                    </a:stretch>
                  </pic:blipFill>
                  <pic:spPr>
                    <a:xfrm>
                      <a:off x="0" y="0"/>
                      <a:ext cx="5274310" cy="3274695"/>
                    </a:xfrm>
                    <a:prstGeom prst="rect">
                      <a:avLst/>
                    </a:prstGeom>
                  </pic:spPr>
                </pic:pic>
              </a:graphicData>
            </a:graphic>
          </wp:inline>
        </w:drawing>
      </w:r>
    </w:p>
    <w:p>
      <w:pPr>
        <w:spacing w:line="360" w:lineRule="auto"/>
        <w:jc w:val="left"/>
        <w:rPr>
          <w:rFonts w:ascii="宋体" w:hAnsi="宋体"/>
          <w:sz w:val="21"/>
          <w:szCs w:val="21"/>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A08876B"/>
    <w:multiLevelType w:val="singleLevel"/>
    <w:tmpl w:val="CA08876B"/>
    <w:lvl w:ilvl="0" w:tentative="0">
      <w:start w:val="1"/>
      <w:numFmt w:val="decimal"/>
      <w:lvlText w:val="(%1)"/>
      <w:lvlJc w:val="left"/>
      <w:pPr>
        <w:ind w:left="425" w:hanging="425"/>
      </w:pPr>
      <w:rPr>
        <w:rFonts w:hint="default"/>
      </w:rPr>
    </w:lvl>
  </w:abstractNum>
  <w:abstractNum w:abstractNumId="1">
    <w:nsid w:val="FEC83CF7"/>
    <w:multiLevelType w:val="singleLevel"/>
    <w:tmpl w:val="FEC83CF7"/>
    <w:lvl w:ilvl="0" w:tentative="0">
      <w:start w:val="1"/>
      <w:numFmt w:val="decimal"/>
      <w:suff w:val="nothing"/>
      <w:lvlText w:val="%1、"/>
      <w:lvlJc w:val="left"/>
    </w:lvl>
  </w:abstractNum>
  <w:abstractNum w:abstractNumId="2">
    <w:nsid w:val="137E7F32"/>
    <w:multiLevelType w:val="multilevel"/>
    <w:tmpl w:val="137E7F32"/>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2E6D43C4"/>
    <w:multiLevelType w:val="singleLevel"/>
    <w:tmpl w:val="2E6D43C4"/>
    <w:lvl w:ilvl="0" w:tentative="0">
      <w:start w:val="1"/>
      <w:numFmt w:val="decimal"/>
      <w:suff w:val="nothing"/>
      <w:lvlText w:val="%1、"/>
      <w:lvlJc w:val="left"/>
    </w:lvl>
  </w:abstractNum>
  <w:abstractNum w:abstractNumId="4">
    <w:nsid w:val="36FD3B67"/>
    <w:multiLevelType w:val="singleLevel"/>
    <w:tmpl w:val="36FD3B67"/>
    <w:lvl w:ilvl="0" w:tentative="0">
      <w:start w:val="1"/>
      <w:numFmt w:val="decimal"/>
      <w:suff w:val="nothing"/>
      <w:lvlText w:val="%1、"/>
      <w:lvlJc w:val="left"/>
    </w:lvl>
  </w:abstractNum>
  <w:abstractNum w:abstractNumId="5">
    <w:nsid w:val="55561D23"/>
    <w:multiLevelType w:val="singleLevel"/>
    <w:tmpl w:val="55561D23"/>
    <w:lvl w:ilvl="0" w:tentative="0">
      <w:start w:val="1"/>
      <w:numFmt w:val="decimal"/>
      <w:lvlText w:val="(%1)"/>
      <w:lvlJc w:val="left"/>
      <w:pPr>
        <w:ind w:left="425" w:hanging="425"/>
      </w:pPr>
      <w:rPr>
        <w:rFonts w:hint="default"/>
      </w:rPr>
    </w:lvl>
  </w:abstractNum>
  <w:abstractNum w:abstractNumId="6">
    <w:nsid w:val="6A580655"/>
    <w:multiLevelType w:val="multilevel"/>
    <w:tmpl w:val="6A58065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7D361456"/>
    <w:multiLevelType w:val="singleLevel"/>
    <w:tmpl w:val="7D361456"/>
    <w:lvl w:ilvl="0" w:tentative="0">
      <w:start w:val="1"/>
      <w:numFmt w:val="decimalEnclosedCircleChinese"/>
      <w:suff w:val="nothing"/>
      <w:lvlText w:val="%1　"/>
      <w:lvlJc w:val="left"/>
      <w:pPr>
        <w:ind w:left="0" w:firstLine="400"/>
      </w:pPr>
      <w:rPr>
        <w:rFonts w:hint="eastAsia"/>
        <w:color w:val="auto"/>
      </w:rPr>
    </w:lvl>
  </w:abstractNum>
  <w:num w:numId="1">
    <w:abstractNumId w:val="2"/>
  </w:num>
  <w:num w:numId="2">
    <w:abstractNumId w:val="1"/>
  </w:num>
  <w:num w:numId="3">
    <w:abstractNumId w:val="0"/>
  </w:num>
  <w:num w:numId="4">
    <w:abstractNumId w:val="7"/>
  </w:num>
  <w:num w:numId="5">
    <w:abstractNumId w:val="4"/>
  </w:num>
  <w:num w:numId="6">
    <w:abstractNumId w:val="6"/>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369E"/>
    <w:rsid w:val="000161C3"/>
    <w:rsid w:val="00022706"/>
    <w:rsid w:val="00131B76"/>
    <w:rsid w:val="0027369E"/>
    <w:rsid w:val="00290C6D"/>
    <w:rsid w:val="002C1AFC"/>
    <w:rsid w:val="0031681E"/>
    <w:rsid w:val="003B7012"/>
    <w:rsid w:val="00410F9A"/>
    <w:rsid w:val="004436FC"/>
    <w:rsid w:val="004626FF"/>
    <w:rsid w:val="00531376"/>
    <w:rsid w:val="00574350"/>
    <w:rsid w:val="0061556B"/>
    <w:rsid w:val="007E1D47"/>
    <w:rsid w:val="0084100B"/>
    <w:rsid w:val="008A0E79"/>
    <w:rsid w:val="00934550"/>
    <w:rsid w:val="00947153"/>
    <w:rsid w:val="009B059B"/>
    <w:rsid w:val="009B7FBE"/>
    <w:rsid w:val="00A56016"/>
    <w:rsid w:val="00A621E3"/>
    <w:rsid w:val="00A90159"/>
    <w:rsid w:val="00BD6726"/>
    <w:rsid w:val="00C04E23"/>
    <w:rsid w:val="00C14E89"/>
    <w:rsid w:val="00CA144C"/>
    <w:rsid w:val="00D67846"/>
    <w:rsid w:val="00DA64D8"/>
    <w:rsid w:val="00DC438A"/>
    <w:rsid w:val="00FC04A1"/>
    <w:rsid w:val="557C581A"/>
    <w:rsid w:val="57E307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before="120" w:after="120"/>
      <w:jc w:val="both"/>
    </w:pPr>
    <w:rPr>
      <w:rFonts w:eastAsia="宋体" w:asciiTheme="minorHAnsi" w:hAnsiTheme="minorHAnsi" w:cstheme="minorBidi"/>
      <w:kern w:val="2"/>
      <w:sz w:val="24"/>
      <w:szCs w:val="24"/>
      <w:lang w:val="en-US" w:eastAsia="zh-CN" w:bidi="ar-SA"/>
    </w:rPr>
  </w:style>
  <w:style w:type="paragraph" w:styleId="3">
    <w:name w:val="heading 1"/>
    <w:basedOn w:val="1"/>
    <w:next w:val="1"/>
    <w:link w:val="9"/>
    <w:qFormat/>
    <w:uiPriority w:val="9"/>
    <w:pPr>
      <w:keepNext/>
      <w:keepLines/>
      <w:outlineLvl w:val="0"/>
    </w:pPr>
    <w:rPr>
      <w:b/>
      <w:bCs/>
      <w:kern w:val="44"/>
      <w:sz w:val="44"/>
      <w:szCs w:val="44"/>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ody Text Indent"/>
    <w:basedOn w:val="1"/>
    <w:link w:val="11"/>
    <w:unhideWhenUsed/>
    <w:qFormat/>
    <w:uiPriority w:val="99"/>
    <w:pPr>
      <w:spacing w:before="0" w:line="360" w:lineRule="auto"/>
      <w:ind w:left="420" w:leftChars="200" w:firstLine="420" w:firstLineChars="200"/>
    </w:pPr>
    <w:rPr>
      <w:rFonts w:ascii="Calibri" w:hAnsi="Calibri" w:cs="Times New Roman"/>
    </w:rPr>
  </w:style>
  <w:style w:type="paragraph" w:styleId="4">
    <w:name w:val="Title"/>
    <w:basedOn w:val="1"/>
    <w:next w:val="1"/>
    <w:link w:val="10"/>
    <w:qFormat/>
    <w:uiPriority w:val="10"/>
    <w:pPr>
      <w:spacing w:before="240" w:after="60"/>
      <w:jc w:val="center"/>
      <w:outlineLvl w:val="0"/>
    </w:pPr>
    <w:rPr>
      <w:rFonts w:asciiTheme="majorHAnsi" w:hAnsiTheme="majorHAnsi" w:eastAsiaTheme="majorEastAsia" w:cstheme="majorBidi"/>
      <w:b/>
      <w:bCs/>
      <w:sz w:val="32"/>
      <w:szCs w:val="32"/>
    </w:rPr>
  </w:style>
  <w:style w:type="character" w:styleId="7">
    <w:name w:val="Hyperlink"/>
    <w:basedOn w:val="6"/>
    <w:semiHidden/>
    <w:unhideWhenUsed/>
    <w:uiPriority w:val="99"/>
    <w:rPr>
      <w:color w:val="0000FF"/>
      <w:u w:val="single"/>
    </w:rPr>
  </w:style>
  <w:style w:type="paragraph" w:styleId="8">
    <w:name w:val="List Paragraph"/>
    <w:basedOn w:val="1"/>
    <w:qFormat/>
    <w:uiPriority w:val="34"/>
    <w:pPr>
      <w:ind w:firstLine="420" w:firstLineChars="200"/>
    </w:pPr>
  </w:style>
  <w:style w:type="character" w:customStyle="1" w:styleId="9">
    <w:name w:val="标题 1 字符"/>
    <w:basedOn w:val="6"/>
    <w:link w:val="3"/>
    <w:uiPriority w:val="9"/>
    <w:rPr>
      <w:b/>
      <w:bCs/>
      <w:kern w:val="44"/>
      <w:sz w:val="44"/>
      <w:szCs w:val="44"/>
    </w:rPr>
  </w:style>
  <w:style w:type="character" w:customStyle="1" w:styleId="10">
    <w:name w:val="标题 字符"/>
    <w:basedOn w:val="6"/>
    <w:link w:val="4"/>
    <w:uiPriority w:val="10"/>
    <w:rPr>
      <w:rFonts w:asciiTheme="majorHAnsi" w:hAnsiTheme="majorHAnsi" w:eastAsiaTheme="majorEastAsia" w:cstheme="majorBidi"/>
      <w:b/>
      <w:bCs/>
      <w:sz w:val="32"/>
      <w:szCs w:val="32"/>
    </w:rPr>
  </w:style>
  <w:style w:type="character" w:customStyle="1" w:styleId="11">
    <w:name w:val="正文文本缩进 字符"/>
    <w:basedOn w:val="6"/>
    <w:link w:val="2"/>
    <w:qFormat/>
    <w:uiPriority w:val="99"/>
    <w:rPr>
      <w:rFonts w:ascii="Calibri" w:hAnsi="Calibri" w:eastAsia="宋体" w:cs="Times New Roman"/>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notes" Target="footnotes.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26</Pages>
  <Words>665</Words>
  <Characters>3792</Characters>
  <Lines>31</Lines>
  <Paragraphs>8</Paragraphs>
  <TotalTime>9</TotalTime>
  <ScaleCrop>false</ScaleCrop>
  <LinksUpToDate>false</LinksUpToDate>
  <CharactersWithSpaces>4449</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2021-08-23T02:44:00Z</dcterms:created>
  <dc:creator>Administrator</dc:creator>
  <cp:lastModifiedBy>lfq</cp:lastModifiedBy>
  <dcterms:modified xsi:type="dcterms:W3CDTF">2021-08-31T03:35:39Z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4DF7326A39114DFABEC46C0C4B66FA50</vt:lpwstr>
  </property>
</Properties>
</file>